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CE66E" w14:textId="77777777" w:rsidR="007270E6" w:rsidRPr="00F6215B" w:rsidRDefault="00F6215B" w:rsidP="001215BE">
      <w:pPr>
        <w:spacing w:line="276" w:lineRule="auto"/>
        <w:jc w:val="center"/>
        <w:rPr>
          <w:rFonts w:ascii="Akkurat Pro" w:hAnsi="Akkurat Pro" w:cstheme="minorHAnsi"/>
          <w:b/>
          <w:lang w:val="fr-CA"/>
        </w:rPr>
      </w:pPr>
      <w:bookmarkStart w:id="0" w:name="lt_pId000"/>
      <w:r w:rsidRPr="00F6215B">
        <w:rPr>
          <w:rFonts w:ascii="Akkurat Pro" w:hAnsi="Akkurat Pro" w:cstheme="minorHAnsi"/>
          <w:b/>
          <w:lang w:val="fr-CA"/>
        </w:rPr>
        <w:t>O</w:t>
      </w:r>
      <w:r w:rsidR="007270E6" w:rsidRPr="00F6215B">
        <w:rPr>
          <w:rFonts w:ascii="Akkurat Pro" w:hAnsi="Akkurat Pro" w:cstheme="minorHAnsi"/>
          <w:b/>
          <w:lang w:val="fr-CA"/>
        </w:rPr>
        <w:t>rdre des enseignantes et des enseignants de l’O</w:t>
      </w:r>
      <w:r w:rsidRPr="00F6215B">
        <w:rPr>
          <w:rFonts w:ascii="Akkurat Pro" w:hAnsi="Akkurat Pro" w:cstheme="minorHAnsi"/>
          <w:b/>
          <w:lang w:val="fr-CA"/>
        </w:rPr>
        <w:t>ntario</w:t>
      </w:r>
    </w:p>
    <w:p w14:paraId="5CB8EBC1" w14:textId="62C14AC1" w:rsidR="00675E2F" w:rsidRPr="00F6215B" w:rsidRDefault="00F2245F" w:rsidP="001215BE">
      <w:pPr>
        <w:spacing w:line="276" w:lineRule="auto"/>
        <w:jc w:val="center"/>
        <w:rPr>
          <w:rFonts w:ascii="Akkurat Pro" w:hAnsi="Akkurat Pro" w:cstheme="minorHAnsi"/>
          <w:b/>
          <w:lang w:val="fr-CA"/>
        </w:rPr>
      </w:pPr>
      <w:r>
        <w:rPr>
          <w:rFonts w:ascii="Akkurat Pro" w:hAnsi="Akkurat Pro" w:cstheme="minorHAnsi"/>
          <w:b/>
          <w:lang w:val="fr-CA"/>
        </w:rPr>
        <w:t xml:space="preserve">Transcription </w:t>
      </w:r>
      <w:r w:rsidR="005040EA">
        <w:rPr>
          <w:rFonts w:ascii="Akkurat Pro" w:hAnsi="Akkurat Pro" w:cstheme="minorHAnsi"/>
          <w:b/>
          <w:lang w:val="fr-CA"/>
        </w:rPr>
        <w:t>et</w:t>
      </w:r>
      <w:r>
        <w:rPr>
          <w:rFonts w:ascii="Akkurat Pro" w:hAnsi="Akkurat Pro" w:cstheme="minorHAnsi"/>
          <w:b/>
          <w:lang w:val="fr-CA"/>
        </w:rPr>
        <w:t xml:space="preserve"> description de la vidéo</w:t>
      </w:r>
      <w:r w:rsidR="007270E6" w:rsidRPr="00F6215B">
        <w:rPr>
          <w:rFonts w:ascii="Akkurat Pro" w:hAnsi="Akkurat Pro" w:cstheme="minorHAnsi"/>
          <w:b/>
          <w:lang w:val="fr-CA"/>
        </w:rPr>
        <w:t xml:space="preserve"> sur les limites professionnelles</w:t>
      </w:r>
      <w:bookmarkEnd w:id="0"/>
    </w:p>
    <w:p w14:paraId="33966A6E" w14:textId="77777777" w:rsidR="0015797E" w:rsidRPr="00F6215B" w:rsidRDefault="002C4A4D" w:rsidP="00675E2F">
      <w:pPr>
        <w:spacing w:line="276" w:lineRule="auto"/>
        <w:rPr>
          <w:rFonts w:ascii="Akkurat Pro" w:hAnsi="Akkurat Pro" w:cstheme="minorHAnsi"/>
          <w:lang w:val="fr-CA"/>
        </w:rPr>
      </w:pPr>
    </w:p>
    <w:p w14:paraId="3D3940FA" w14:textId="798C39D0" w:rsidR="00675E2F" w:rsidRPr="00F6215B" w:rsidRDefault="00F6215B" w:rsidP="00675E2F">
      <w:pPr>
        <w:spacing w:line="276" w:lineRule="auto"/>
        <w:rPr>
          <w:rFonts w:ascii="Akkurat Pro" w:hAnsi="Akkurat Pro" w:cstheme="minorHAnsi"/>
          <w:lang w:val="fr-CA"/>
        </w:rPr>
      </w:pPr>
      <w:bookmarkStart w:id="1" w:name="lt_pId001"/>
      <w:r w:rsidRPr="00F6215B">
        <w:rPr>
          <w:rFonts w:ascii="Akkurat Pro" w:hAnsi="Akkurat Pro" w:cstheme="minorHAnsi"/>
          <w:lang w:val="fr-CA"/>
        </w:rPr>
        <w:t>[</w:t>
      </w:r>
      <w:r w:rsidR="007270E6" w:rsidRPr="00F6215B">
        <w:rPr>
          <w:rFonts w:ascii="Akkurat Pro" w:hAnsi="Akkurat Pro" w:cstheme="minorHAnsi"/>
          <w:lang w:val="fr-CA"/>
        </w:rPr>
        <w:t xml:space="preserve">musique </w:t>
      </w:r>
      <w:r w:rsidRPr="00F6215B">
        <w:rPr>
          <w:rFonts w:ascii="Akkurat Pro" w:hAnsi="Akkurat Pro" w:cstheme="minorHAnsi"/>
          <w:lang w:val="fr-CA"/>
        </w:rPr>
        <w:t>instrumental</w:t>
      </w:r>
      <w:r w:rsidR="007270E6" w:rsidRPr="00F6215B">
        <w:rPr>
          <w:rFonts w:ascii="Akkurat Pro" w:hAnsi="Akkurat Pro" w:cstheme="minorHAnsi"/>
          <w:lang w:val="fr-CA"/>
        </w:rPr>
        <w:t>e</w:t>
      </w:r>
      <w:r w:rsidRPr="00F6215B">
        <w:rPr>
          <w:rFonts w:ascii="Akkurat Pro" w:hAnsi="Akkurat Pro" w:cstheme="minorHAnsi"/>
          <w:lang w:val="fr-CA"/>
        </w:rPr>
        <w:t>]</w:t>
      </w:r>
      <w:bookmarkEnd w:id="1"/>
    </w:p>
    <w:p w14:paraId="587E85F2" w14:textId="77777777" w:rsidR="00675E2F" w:rsidRPr="00F6215B" w:rsidRDefault="002C4A4D" w:rsidP="00675E2F">
      <w:pPr>
        <w:spacing w:line="276" w:lineRule="auto"/>
        <w:rPr>
          <w:rFonts w:ascii="Akkurat Pro" w:hAnsi="Akkurat Pro" w:cstheme="minorHAnsi"/>
          <w:lang w:val="fr-CA"/>
        </w:rPr>
      </w:pPr>
    </w:p>
    <w:p w14:paraId="08E56790" w14:textId="29BFC636" w:rsidR="00675E2F" w:rsidRPr="00F6215B" w:rsidRDefault="00F6215B" w:rsidP="00675E2F">
      <w:pPr>
        <w:spacing w:line="276" w:lineRule="auto"/>
        <w:rPr>
          <w:rFonts w:ascii="Akkurat Pro" w:hAnsi="Akkurat Pro" w:cstheme="minorHAnsi"/>
          <w:lang w:val="fr-CA"/>
        </w:rPr>
      </w:pPr>
      <w:bookmarkStart w:id="2" w:name="lt_pId002"/>
      <w:r w:rsidRPr="00F6215B">
        <w:rPr>
          <w:rFonts w:ascii="Akkurat Pro" w:hAnsi="Akkurat Pro" w:cstheme="minorHAnsi"/>
          <w:lang w:val="fr-CA"/>
        </w:rPr>
        <w:t>Text</w:t>
      </w:r>
      <w:r w:rsidR="007270E6" w:rsidRPr="00F6215B">
        <w:rPr>
          <w:rFonts w:ascii="Akkurat Pro" w:hAnsi="Akkurat Pro" w:cstheme="minorHAnsi"/>
          <w:lang w:val="fr-CA"/>
        </w:rPr>
        <w:t>e</w:t>
      </w:r>
      <w:r w:rsidRPr="00F6215B">
        <w:rPr>
          <w:rFonts w:ascii="Akkurat Pro" w:hAnsi="Akkurat Pro" w:cstheme="minorHAnsi"/>
          <w:lang w:val="fr-CA"/>
        </w:rPr>
        <w:t> : O</w:t>
      </w:r>
      <w:r w:rsidR="007270E6" w:rsidRPr="00F6215B">
        <w:rPr>
          <w:rFonts w:ascii="Akkurat Pro" w:hAnsi="Akkurat Pro" w:cstheme="minorHAnsi"/>
          <w:lang w:val="fr-CA"/>
        </w:rPr>
        <w:t>rdre des enseignantes et des enseignants de l’O</w:t>
      </w:r>
      <w:r w:rsidRPr="00F6215B">
        <w:rPr>
          <w:rFonts w:ascii="Akkurat Pro" w:hAnsi="Akkurat Pro" w:cstheme="minorHAnsi"/>
          <w:lang w:val="fr-CA"/>
        </w:rPr>
        <w:t>ntario.</w:t>
      </w:r>
      <w:bookmarkEnd w:id="2"/>
      <w:r w:rsidRPr="00F6215B">
        <w:rPr>
          <w:rFonts w:ascii="Akkurat Pro" w:hAnsi="Akkurat Pro" w:cstheme="minorHAnsi"/>
          <w:lang w:val="fr-CA"/>
        </w:rPr>
        <w:t xml:space="preserve"> </w:t>
      </w:r>
      <w:bookmarkStart w:id="3" w:name="lt_pId003"/>
      <w:r w:rsidR="007270E6" w:rsidRPr="00F6215B">
        <w:rPr>
          <w:rFonts w:ascii="Akkurat Pro" w:hAnsi="Akkurat Pro" w:cstheme="minorHAnsi"/>
          <w:lang w:val="fr-CA"/>
        </w:rPr>
        <w:t>Fixer la norme pour un enseignement de qualité</w:t>
      </w:r>
      <w:bookmarkStart w:id="4" w:name="lt_pId004"/>
      <w:bookmarkEnd w:id="3"/>
      <w:r w:rsidRPr="00F6215B">
        <w:rPr>
          <w:rFonts w:ascii="Akkurat Pro" w:hAnsi="Akkurat Pro" w:cstheme="minorHAnsi"/>
          <w:lang w:val="fr-CA"/>
        </w:rPr>
        <w:t>.</w:t>
      </w:r>
      <w:bookmarkEnd w:id="4"/>
    </w:p>
    <w:p w14:paraId="63C2C033" w14:textId="77777777" w:rsidR="00675E2F" w:rsidRPr="00F6215B" w:rsidRDefault="002C4A4D" w:rsidP="00675E2F">
      <w:pPr>
        <w:widowControl w:val="0"/>
        <w:autoSpaceDE w:val="0"/>
        <w:autoSpaceDN w:val="0"/>
        <w:adjustRightInd w:val="0"/>
        <w:rPr>
          <w:rFonts w:ascii="Akkurat Pro" w:hAnsi="Akkurat Pro" w:cstheme="minorHAnsi"/>
          <w:lang w:val="fr-CA"/>
        </w:rPr>
      </w:pPr>
    </w:p>
    <w:p w14:paraId="415449E8" w14:textId="06FBFDBB" w:rsidR="00675E2F" w:rsidRPr="00F6215B" w:rsidRDefault="00F6215B" w:rsidP="00675E2F">
      <w:pPr>
        <w:widowControl w:val="0"/>
        <w:autoSpaceDE w:val="0"/>
        <w:autoSpaceDN w:val="0"/>
        <w:adjustRightInd w:val="0"/>
        <w:rPr>
          <w:rFonts w:ascii="Akkurat Pro" w:hAnsi="Akkurat Pro" w:cstheme="minorHAnsi"/>
          <w:color w:val="000000"/>
          <w:lang w:val="fr-CA"/>
        </w:rPr>
      </w:pPr>
      <w:bookmarkStart w:id="5" w:name="lt_pId005"/>
      <w:r w:rsidRPr="00F6215B">
        <w:rPr>
          <w:rFonts w:ascii="Akkurat Pro" w:hAnsi="Akkurat Pro" w:cstheme="minorHAnsi"/>
          <w:lang w:val="fr-CA"/>
        </w:rPr>
        <w:t>Text</w:t>
      </w:r>
      <w:r w:rsidR="007270E6" w:rsidRPr="00F6215B">
        <w:rPr>
          <w:rFonts w:ascii="Akkurat Pro" w:hAnsi="Akkurat Pro" w:cstheme="minorHAnsi"/>
          <w:lang w:val="fr-CA"/>
        </w:rPr>
        <w:t xml:space="preserve">e </w:t>
      </w:r>
      <w:r w:rsidRPr="00F6215B">
        <w:rPr>
          <w:rFonts w:ascii="Akkurat Pro" w:hAnsi="Akkurat Pro" w:cstheme="minorHAnsi"/>
          <w:lang w:val="fr-CA"/>
        </w:rPr>
        <w:t xml:space="preserve">: </w:t>
      </w:r>
      <w:r w:rsidR="007270E6" w:rsidRPr="00F6215B">
        <w:rPr>
          <w:rFonts w:ascii="Akkurat Pro" w:hAnsi="Akkurat Pro" w:cstheme="minorHAnsi"/>
          <w:lang w:val="fr-CA"/>
        </w:rPr>
        <w:t>Limites professionnelles</w:t>
      </w:r>
      <w:bookmarkEnd w:id="5"/>
    </w:p>
    <w:p w14:paraId="59A419E7" w14:textId="77777777" w:rsidR="00675E2F" w:rsidRPr="00F6215B" w:rsidRDefault="002C4A4D" w:rsidP="00675E2F">
      <w:pPr>
        <w:spacing w:line="276" w:lineRule="auto"/>
        <w:rPr>
          <w:rFonts w:ascii="Akkurat Pro" w:hAnsi="Akkurat Pro" w:cstheme="minorHAnsi"/>
          <w:lang w:val="fr-CA"/>
        </w:rPr>
      </w:pPr>
    </w:p>
    <w:p w14:paraId="4336C0B8" w14:textId="5098CA0A" w:rsidR="00587CC2" w:rsidRPr="00F6215B" w:rsidRDefault="00F6215B" w:rsidP="00675E2F">
      <w:pPr>
        <w:spacing w:line="276" w:lineRule="auto"/>
        <w:rPr>
          <w:rFonts w:ascii="Akkurat Pro" w:hAnsi="Akkurat Pro" w:cstheme="minorHAnsi"/>
          <w:lang w:val="fr-CA"/>
        </w:rPr>
      </w:pPr>
      <w:bookmarkStart w:id="6" w:name="lt_pId006"/>
      <w:r w:rsidRPr="00F6215B">
        <w:rPr>
          <w:rFonts w:ascii="Akkurat Pro" w:hAnsi="Akkurat Pro" w:cstheme="minorHAnsi"/>
          <w:lang w:val="fr-CA"/>
        </w:rPr>
        <w:t>Description</w:t>
      </w:r>
      <w:r w:rsidR="007270E6" w:rsidRPr="00F6215B">
        <w:rPr>
          <w:rFonts w:ascii="Akkurat Pro" w:hAnsi="Akkurat Pro" w:cstheme="minorHAnsi"/>
          <w:lang w:val="fr-CA"/>
        </w:rPr>
        <w:t xml:space="preserve"> </w:t>
      </w:r>
      <w:r w:rsidRPr="00F6215B">
        <w:rPr>
          <w:rFonts w:ascii="Akkurat Pro" w:hAnsi="Akkurat Pro" w:cstheme="minorHAnsi"/>
          <w:lang w:val="fr-CA"/>
        </w:rPr>
        <w:t xml:space="preserve">: </w:t>
      </w:r>
      <w:r w:rsidR="007270E6" w:rsidRPr="00F6215B">
        <w:rPr>
          <w:rFonts w:ascii="Akkurat Pro" w:hAnsi="Akkurat Pro" w:cstheme="minorHAnsi"/>
          <w:lang w:val="fr-CA"/>
        </w:rPr>
        <w:t>Texte à l’écran sur un fond violet animé</w:t>
      </w:r>
      <w:r w:rsidRPr="00F6215B">
        <w:rPr>
          <w:rFonts w:ascii="Akkurat Pro" w:hAnsi="Akkurat Pro" w:cstheme="minorHAnsi"/>
          <w:lang w:val="fr-CA"/>
        </w:rPr>
        <w:t>.</w:t>
      </w:r>
      <w:bookmarkEnd w:id="6"/>
    </w:p>
    <w:p w14:paraId="69CC108E" w14:textId="77777777" w:rsidR="00587CC2" w:rsidRPr="00F6215B" w:rsidRDefault="002C4A4D" w:rsidP="00675E2F">
      <w:pPr>
        <w:spacing w:line="276" w:lineRule="auto"/>
        <w:rPr>
          <w:rFonts w:ascii="Akkurat Pro" w:hAnsi="Akkurat Pro" w:cstheme="minorHAnsi"/>
          <w:lang w:val="fr-CA"/>
        </w:rPr>
      </w:pPr>
    </w:p>
    <w:p w14:paraId="522E52F6" w14:textId="77777777" w:rsidR="00F6215B" w:rsidRPr="00F6215B" w:rsidRDefault="00F6215B" w:rsidP="00F6215B">
      <w:pPr>
        <w:pStyle w:val="NoSpacing"/>
        <w:rPr>
          <w:rFonts w:ascii="Akkurat Pro" w:hAnsi="Akkurat Pro"/>
          <w:sz w:val="24"/>
          <w:szCs w:val="24"/>
          <w:lang w:val="fr-CA"/>
        </w:rPr>
      </w:pPr>
      <w:r w:rsidRPr="00F6215B">
        <w:rPr>
          <w:rFonts w:ascii="Akkurat Pro" w:hAnsi="Akkurat Pro"/>
          <w:sz w:val="24"/>
          <w:szCs w:val="24"/>
          <w:lang w:val="fr-CA"/>
        </w:rPr>
        <w:t xml:space="preserve">Saviez-vous qu’en Ontario, les enseignants font partie d’une profession règlementée comme les médecins, les infirmières et les avocats? </w:t>
      </w:r>
    </w:p>
    <w:p w14:paraId="058EF9A0" w14:textId="77777777" w:rsidR="00675E2F" w:rsidRPr="00F6215B" w:rsidRDefault="002C4A4D" w:rsidP="00675E2F">
      <w:pPr>
        <w:rPr>
          <w:rFonts w:ascii="Akkurat Pro" w:hAnsi="Akkurat Pro" w:cstheme="minorHAnsi"/>
          <w:lang w:val="fr-CA"/>
        </w:rPr>
      </w:pPr>
    </w:p>
    <w:p w14:paraId="6582C113" w14:textId="168FE85C" w:rsidR="007270E6" w:rsidRPr="00F6215B" w:rsidRDefault="00F6215B" w:rsidP="00675E2F">
      <w:pPr>
        <w:rPr>
          <w:rFonts w:ascii="Akkurat Pro" w:hAnsi="Akkurat Pro" w:cstheme="minorHAnsi"/>
          <w:lang w:val="fr-CA"/>
        </w:rPr>
      </w:pPr>
      <w:bookmarkStart w:id="7" w:name="lt_pId008"/>
      <w:r w:rsidRPr="00F6215B">
        <w:rPr>
          <w:rFonts w:ascii="Akkurat Pro" w:hAnsi="Akkurat Pro" w:cstheme="minorHAnsi"/>
          <w:lang w:val="fr-CA"/>
        </w:rPr>
        <w:t>Description</w:t>
      </w:r>
      <w:r w:rsidR="007270E6" w:rsidRPr="00F6215B">
        <w:rPr>
          <w:rFonts w:ascii="Akkurat Pro" w:hAnsi="Akkurat Pro" w:cstheme="minorHAnsi"/>
          <w:lang w:val="fr-CA"/>
        </w:rPr>
        <w:t xml:space="preserve"> </w:t>
      </w:r>
      <w:r w:rsidRPr="00F6215B">
        <w:rPr>
          <w:rFonts w:ascii="Akkurat Pro" w:hAnsi="Akkurat Pro" w:cstheme="minorHAnsi"/>
          <w:lang w:val="fr-CA"/>
        </w:rPr>
        <w:t xml:space="preserve">: </w:t>
      </w:r>
      <w:r w:rsidR="007270E6" w:rsidRPr="00F6215B">
        <w:rPr>
          <w:rFonts w:ascii="Akkurat Pro" w:hAnsi="Akkurat Pro" w:cstheme="minorHAnsi"/>
          <w:lang w:val="fr-CA"/>
        </w:rPr>
        <w:t>Fond animé bleu</w:t>
      </w:r>
      <w:r w:rsidRPr="00F6215B">
        <w:rPr>
          <w:rFonts w:ascii="Akkurat Pro" w:hAnsi="Akkurat Pro" w:cstheme="minorHAnsi"/>
          <w:lang w:val="fr-CA"/>
        </w:rPr>
        <w:t>.</w:t>
      </w:r>
      <w:bookmarkEnd w:id="7"/>
      <w:r w:rsidRPr="00F6215B">
        <w:rPr>
          <w:rFonts w:ascii="Akkurat Pro" w:hAnsi="Akkurat Pro" w:cstheme="minorHAnsi"/>
          <w:lang w:val="fr-CA"/>
        </w:rPr>
        <w:t xml:space="preserve"> </w:t>
      </w:r>
      <w:bookmarkStart w:id="8" w:name="lt_pId009"/>
      <w:r w:rsidR="007270E6" w:rsidRPr="00F6215B">
        <w:rPr>
          <w:rFonts w:ascii="Akkurat Pro" w:hAnsi="Akkurat Pro" w:cstheme="minorHAnsi"/>
          <w:lang w:val="fr-CA"/>
        </w:rPr>
        <w:t>Une femme qui porte des lunettes enseigne à trois adultes, une femme et deux hommes. Des certificats en enseignement</w:t>
      </w:r>
      <w:r w:rsidRPr="00F6215B">
        <w:rPr>
          <w:rFonts w:ascii="Akkurat Pro" w:hAnsi="Akkurat Pro" w:cstheme="minorHAnsi"/>
          <w:lang w:val="fr-CA"/>
        </w:rPr>
        <w:t xml:space="preserve"> surgissent</w:t>
      </w:r>
      <w:r w:rsidR="007270E6" w:rsidRPr="00F6215B">
        <w:rPr>
          <w:rFonts w:ascii="Akkurat Pro" w:hAnsi="Akkurat Pro" w:cstheme="minorHAnsi"/>
          <w:lang w:val="fr-CA"/>
        </w:rPr>
        <w:t xml:space="preserve"> l’un après l’autre.</w:t>
      </w:r>
    </w:p>
    <w:bookmarkEnd w:id="8"/>
    <w:p w14:paraId="34499215" w14:textId="428EF254" w:rsidR="00FE64FB" w:rsidRPr="00F6215B" w:rsidRDefault="002C4A4D" w:rsidP="00675E2F">
      <w:pPr>
        <w:rPr>
          <w:rFonts w:ascii="Akkurat Pro" w:hAnsi="Akkurat Pro" w:cstheme="minorHAnsi"/>
          <w:lang w:val="fr-CA"/>
        </w:rPr>
      </w:pPr>
    </w:p>
    <w:p w14:paraId="75F0D65A" w14:textId="4CF4DB17" w:rsidR="007270E6" w:rsidRPr="00F6215B" w:rsidRDefault="007270E6" w:rsidP="00515275">
      <w:pPr>
        <w:pStyle w:val="NoSpacing"/>
        <w:rPr>
          <w:rFonts w:ascii="Akkurat Pro" w:hAnsi="Akkurat Pro" w:cstheme="minorHAnsi"/>
          <w:sz w:val="24"/>
          <w:szCs w:val="24"/>
          <w:lang w:val="fr-CA"/>
        </w:rPr>
      </w:pPr>
      <w:bookmarkStart w:id="9" w:name="lt_pId011"/>
      <w:r w:rsidRPr="00F6215B">
        <w:rPr>
          <w:rFonts w:ascii="Akkurat Pro" w:hAnsi="Akkurat Pro" w:cstheme="minorHAnsi"/>
          <w:sz w:val="24"/>
          <w:szCs w:val="24"/>
          <w:lang w:val="fr-CA"/>
        </w:rPr>
        <w:t>L’Ordre des enseignantes et des enseignants de l’</w:t>
      </w:r>
      <w:r w:rsidR="00F6215B" w:rsidRPr="00F6215B">
        <w:rPr>
          <w:rFonts w:ascii="Akkurat Pro" w:hAnsi="Akkurat Pro" w:cstheme="minorHAnsi"/>
          <w:sz w:val="24"/>
          <w:szCs w:val="24"/>
          <w:lang w:val="fr-CA"/>
        </w:rPr>
        <w:t>Ontario</w:t>
      </w:r>
      <w:r w:rsidRPr="00F6215B">
        <w:rPr>
          <w:rFonts w:ascii="Akkurat Pro" w:hAnsi="Akkurat Pro" w:cstheme="minorHAnsi"/>
          <w:sz w:val="24"/>
          <w:szCs w:val="24"/>
          <w:lang w:val="fr-CA"/>
        </w:rPr>
        <w:t xml:space="preserve"> règlemente la profession enseignante dans l’intérêt public.</w:t>
      </w:r>
      <w:bookmarkEnd w:id="9"/>
      <w:r w:rsidR="00F6215B" w:rsidRPr="00F6215B">
        <w:rPr>
          <w:rFonts w:ascii="Akkurat Pro" w:hAnsi="Akkurat Pro" w:cstheme="minorHAnsi"/>
          <w:sz w:val="24"/>
          <w:szCs w:val="24"/>
          <w:lang w:val="fr-CA"/>
        </w:rPr>
        <w:t xml:space="preserve"> </w:t>
      </w:r>
      <w:bookmarkStart w:id="10" w:name="lt_pId012"/>
      <w:r w:rsidR="00F6215B" w:rsidRPr="00F6215B">
        <w:rPr>
          <w:rFonts w:ascii="Akkurat Pro" w:hAnsi="Akkurat Pro"/>
          <w:sz w:val="24"/>
          <w:szCs w:val="24"/>
          <w:lang w:val="fr-CA"/>
        </w:rPr>
        <w:t>Il fixe les normes de formation à l’enseignement et de perfectionnement professionnel et délivre l’autorisation d’enseigner.</w:t>
      </w:r>
    </w:p>
    <w:bookmarkEnd w:id="10"/>
    <w:p w14:paraId="19865347" w14:textId="77777777" w:rsidR="00675E2F" w:rsidRPr="00F6215B" w:rsidRDefault="002C4A4D" w:rsidP="00675E2F">
      <w:pPr>
        <w:rPr>
          <w:rFonts w:ascii="Akkurat Pro" w:hAnsi="Akkurat Pro" w:cstheme="minorHAnsi"/>
          <w:lang w:val="fr-CA"/>
        </w:rPr>
      </w:pPr>
    </w:p>
    <w:p w14:paraId="51358A68" w14:textId="1172BFAA" w:rsidR="00675E2F" w:rsidRPr="00F6215B" w:rsidRDefault="00F6215B" w:rsidP="00675E2F">
      <w:pPr>
        <w:rPr>
          <w:rFonts w:ascii="Akkurat Pro" w:hAnsi="Akkurat Pro" w:cstheme="minorHAnsi"/>
          <w:color w:val="000000"/>
          <w:lang w:val="fr-CA"/>
        </w:rPr>
      </w:pPr>
      <w:bookmarkStart w:id="11" w:name="lt_pId013"/>
      <w:r w:rsidRPr="00F6215B">
        <w:rPr>
          <w:rFonts w:ascii="Akkurat Pro" w:hAnsi="Akkurat Pro" w:cstheme="minorHAnsi"/>
          <w:lang w:val="fr-CA"/>
        </w:rPr>
        <w:t>Text</w:t>
      </w:r>
      <w:r w:rsidR="007270E6" w:rsidRPr="00F6215B">
        <w:rPr>
          <w:rFonts w:ascii="Akkurat Pro" w:hAnsi="Akkurat Pro" w:cstheme="minorHAnsi"/>
          <w:lang w:val="fr-CA"/>
        </w:rPr>
        <w:t xml:space="preserve">e </w:t>
      </w:r>
      <w:r w:rsidRPr="00F6215B">
        <w:rPr>
          <w:rFonts w:ascii="Akkurat Pro" w:hAnsi="Akkurat Pro" w:cstheme="minorHAnsi"/>
          <w:lang w:val="fr-CA"/>
        </w:rPr>
        <w:t xml:space="preserve">: </w:t>
      </w:r>
      <w:bookmarkEnd w:id="11"/>
      <w:r w:rsidRPr="00F6215B">
        <w:rPr>
          <w:rFonts w:ascii="Akkurat Pro" w:hAnsi="Akkurat Pro" w:cstheme="minorHAnsi"/>
          <w:color w:val="000000"/>
          <w:lang w:val="fr-CA"/>
        </w:rPr>
        <w:t>Inquiétudes</w:t>
      </w:r>
    </w:p>
    <w:p w14:paraId="6C85DB0F" w14:textId="6631BA1F" w:rsidR="007F58D8" w:rsidRPr="00F6215B" w:rsidRDefault="002C4A4D" w:rsidP="00675E2F">
      <w:pPr>
        <w:rPr>
          <w:rFonts w:ascii="Akkurat Pro" w:hAnsi="Akkurat Pro" w:cstheme="minorHAnsi"/>
          <w:color w:val="000000"/>
          <w:lang w:val="fr-CA"/>
        </w:rPr>
      </w:pPr>
    </w:p>
    <w:p w14:paraId="1CBE11DA" w14:textId="7E3AED62" w:rsidR="007F58D8" w:rsidRPr="00F6215B" w:rsidRDefault="00F6215B" w:rsidP="00675E2F">
      <w:pPr>
        <w:rPr>
          <w:rFonts w:ascii="Akkurat Pro" w:hAnsi="Akkurat Pro" w:cstheme="minorHAnsi"/>
          <w:color w:val="000000"/>
          <w:lang w:val="fr-CA"/>
        </w:rPr>
      </w:pPr>
      <w:bookmarkStart w:id="12" w:name="lt_pId014"/>
      <w:r w:rsidRPr="00F6215B">
        <w:rPr>
          <w:rFonts w:ascii="Akkurat Pro" w:hAnsi="Akkurat Pro" w:cstheme="minorHAnsi"/>
          <w:lang w:val="fr-CA"/>
        </w:rPr>
        <w:t>Description</w:t>
      </w:r>
      <w:r w:rsidR="007270E6" w:rsidRPr="00F6215B">
        <w:rPr>
          <w:rFonts w:ascii="Akkurat Pro" w:hAnsi="Akkurat Pro" w:cstheme="minorHAnsi"/>
          <w:lang w:val="fr-CA"/>
        </w:rPr>
        <w:t xml:space="preserve"> </w:t>
      </w:r>
      <w:r w:rsidRPr="00F6215B">
        <w:rPr>
          <w:rFonts w:ascii="Akkurat Pro" w:hAnsi="Akkurat Pro" w:cstheme="minorHAnsi"/>
          <w:lang w:val="fr-CA"/>
        </w:rPr>
        <w:t xml:space="preserve">: </w:t>
      </w:r>
      <w:r w:rsidR="007270E6" w:rsidRPr="00F6215B">
        <w:rPr>
          <w:rFonts w:ascii="Akkurat Pro" w:hAnsi="Akkurat Pro" w:cstheme="minorHAnsi"/>
          <w:lang w:val="fr-CA"/>
        </w:rPr>
        <w:t>Le mot «</w:t>
      </w:r>
      <w:r w:rsidRPr="00F6215B">
        <w:rPr>
          <w:rFonts w:ascii="Akkurat Pro" w:hAnsi="Akkurat Pro" w:cstheme="minorHAnsi"/>
          <w:lang w:val="fr-CA"/>
        </w:rPr>
        <w:t>inquiétudes</w:t>
      </w:r>
      <w:r w:rsidR="007270E6" w:rsidRPr="00F6215B">
        <w:rPr>
          <w:rFonts w:ascii="Akkurat Pro" w:hAnsi="Akkurat Pro" w:cstheme="minorHAnsi"/>
          <w:lang w:val="fr-CA"/>
        </w:rPr>
        <w:t>» figure sous une loupe</w:t>
      </w:r>
      <w:r w:rsidRPr="00F6215B">
        <w:rPr>
          <w:rFonts w:ascii="Akkurat Pro" w:hAnsi="Akkurat Pro" w:cstheme="minorHAnsi"/>
          <w:lang w:val="fr-CA"/>
        </w:rPr>
        <w:t>.</w:t>
      </w:r>
      <w:bookmarkEnd w:id="12"/>
    </w:p>
    <w:p w14:paraId="6911E5D8" w14:textId="6EAB7106" w:rsidR="003638AB" w:rsidRPr="00F6215B" w:rsidRDefault="002C4A4D" w:rsidP="00675E2F">
      <w:pPr>
        <w:rPr>
          <w:rFonts w:ascii="Akkurat Pro" w:hAnsi="Akkurat Pro" w:cstheme="minorHAnsi"/>
          <w:color w:val="000000"/>
          <w:lang w:val="fr-CA"/>
        </w:rPr>
      </w:pPr>
    </w:p>
    <w:p w14:paraId="2B799638" w14:textId="77777777" w:rsidR="00F6215B" w:rsidRPr="00F6215B" w:rsidRDefault="00F6215B" w:rsidP="00F6215B">
      <w:pPr>
        <w:pStyle w:val="NoSpacing"/>
        <w:rPr>
          <w:rFonts w:ascii="Akkurat Pro" w:hAnsi="Akkurat Pro"/>
          <w:sz w:val="24"/>
          <w:szCs w:val="24"/>
          <w:lang w:val="fr-CA"/>
        </w:rPr>
      </w:pPr>
      <w:bookmarkStart w:id="13" w:name="lt_pId015"/>
      <w:r w:rsidRPr="00F6215B">
        <w:rPr>
          <w:rFonts w:ascii="Akkurat Pro" w:hAnsi="Akkurat Pro"/>
          <w:sz w:val="24"/>
          <w:szCs w:val="24"/>
          <w:lang w:val="fr-CA"/>
        </w:rPr>
        <w:t>Il mène aussi des enquêtes les rares fois où on lui fait part d’inquiétudes sur le comportement d’un de ses membres.</w:t>
      </w:r>
    </w:p>
    <w:bookmarkEnd w:id="13"/>
    <w:p w14:paraId="69135A89" w14:textId="77777777" w:rsidR="0038740B" w:rsidRPr="00F6215B" w:rsidRDefault="002C4A4D" w:rsidP="00675E2F">
      <w:pPr>
        <w:rPr>
          <w:rFonts w:ascii="Akkurat Pro" w:hAnsi="Akkurat Pro" w:cstheme="minorHAnsi"/>
          <w:lang w:val="fr-CA"/>
        </w:rPr>
      </w:pPr>
    </w:p>
    <w:p w14:paraId="29AC8DE5" w14:textId="06E2ACD3" w:rsidR="00CF5610" w:rsidRPr="00F6215B" w:rsidRDefault="00F6215B" w:rsidP="00CF5610">
      <w:pPr>
        <w:rPr>
          <w:rFonts w:ascii="Akkurat Pro" w:hAnsi="Akkurat Pro" w:cstheme="minorHAnsi"/>
          <w:color w:val="000000"/>
          <w:lang w:val="fr-CA"/>
        </w:rPr>
      </w:pPr>
      <w:bookmarkStart w:id="14" w:name="lt_pId016"/>
      <w:bookmarkStart w:id="15" w:name="_Hlk64015923"/>
      <w:r w:rsidRPr="00F6215B">
        <w:rPr>
          <w:rFonts w:ascii="Akkurat Pro" w:hAnsi="Akkurat Pro" w:cstheme="minorHAnsi"/>
          <w:lang w:val="fr-CA"/>
        </w:rPr>
        <w:t>Text</w:t>
      </w:r>
      <w:r w:rsidR="00035DF9" w:rsidRPr="00F6215B">
        <w:rPr>
          <w:rFonts w:ascii="Akkurat Pro" w:hAnsi="Akkurat Pro" w:cstheme="minorHAnsi"/>
          <w:lang w:val="fr-CA"/>
        </w:rPr>
        <w:t xml:space="preserve">e </w:t>
      </w:r>
      <w:r w:rsidRPr="00F6215B">
        <w:rPr>
          <w:rFonts w:ascii="Akkurat Pro" w:hAnsi="Akkurat Pro" w:cstheme="minorHAnsi"/>
          <w:lang w:val="fr-CA"/>
        </w:rPr>
        <w:t xml:space="preserve">: </w:t>
      </w:r>
      <w:r w:rsidR="00035DF9" w:rsidRPr="00F6215B">
        <w:rPr>
          <w:rFonts w:ascii="Akkurat Pro" w:hAnsi="Akkurat Pro" w:cstheme="minorHAnsi"/>
          <w:color w:val="000000"/>
          <w:lang w:val="fr-CA"/>
        </w:rPr>
        <w:t>Limites profession</w:t>
      </w:r>
      <w:r w:rsidRPr="00F6215B">
        <w:rPr>
          <w:rFonts w:ascii="Akkurat Pro" w:hAnsi="Akkurat Pro" w:cstheme="minorHAnsi"/>
          <w:color w:val="000000"/>
          <w:lang w:val="fr-CA"/>
        </w:rPr>
        <w:t>n</w:t>
      </w:r>
      <w:r w:rsidR="00035DF9" w:rsidRPr="00F6215B">
        <w:rPr>
          <w:rFonts w:ascii="Akkurat Pro" w:hAnsi="Akkurat Pro" w:cstheme="minorHAnsi"/>
          <w:color w:val="000000"/>
          <w:lang w:val="fr-CA"/>
        </w:rPr>
        <w:t>elles</w:t>
      </w:r>
      <w:bookmarkEnd w:id="14"/>
    </w:p>
    <w:p w14:paraId="5BCC5AF7" w14:textId="77777777" w:rsidR="00CF5610" w:rsidRPr="00F6215B" w:rsidRDefault="002C4A4D" w:rsidP="00CF5610">
      <w:pPr>
        <w:rPr>
          <w:rFonts w:ascii="Akkurat Pro" w:hAnsi="Akkurat Pro" w:cstheme="minorHAnsi"/>
          <w:color w:val="000000"/>
          <w:lang w:val="fr-CA"/>
        </w:rPr>
      </w:pPr>
    </w:p>
    <w:p w14:paraId="77748E5D" w14:textId="4DD093FE" w:rsidR="00035DF9" w:rsidRPr="00F6215B" w:rsidRDefault="00F6215B" w:rsidP="00CF5610">
      <w:pPr>
        <w:rPr>
          <w:rFonts w:ascii="Akkurat Pro" w:hAnsi="Akkurat Pro" w:cstheme="minorHAnsi"/>
          <w:lang w:val="fr-CA"/>
        </w:rPr>
      </w:pPr>
      <w:bookmarkStart w:id="16" w:name="lt_pId017"/>
      <w:r w:rsidRPr="00F6215B">
        <w:rPr>
          <w:rFonts w:ascii="Akkurat Pro" w:hAnsi="Akkurat Pro" w:cstheme="minorHAnsi"/>
          <w:lang w:val="fr-CA"/>
        </w:rPr>
        <w:t>Description</w:t>
      </w:r>
      <w:r w:rsidR="00035DF9" w:rsidRPr="00F6215B">
        <w:rPr>
          <w:rFonts w:ascii="Akkurat Pro" w:hAnsi="Akkurat Pro" w:cstheme="minorHAnsi"/>
          <w:lang w:val="fr-CA"/>
        </w:rPr>
        <w:t xml:space="preserve"> </w:t>
      </w:r>
      <w:r w:rsidRPr="00F6215B">
        <w:rPr>
          <w:rFonts w:ascii="Akkurat Pro" w:hAnsi="Akkurat Pro" w:cstheme="minorHAnsi"/>
          <w:lang w:val="fr-CA"/>
        </w:rPr>
        <w:t xml:space="preserve">: </w:t>
      </w:r>
      <w:r w:rsidR="00035DF9" w:rsidRPr="00F6215B">
        <w:rPr>
          <w:rFonts w:ascii="Akkurat Pro" w:hAnsi="Akkurat Pro" w:cstheme="minorHAnsi"/>
          <w:lang w:val="fr-CA"/>
        </w:rPr>
        <w:t xml:space="preserve">Une main tient une bulle de paroles où figurent plusieurs lignes et le coin inférieur est coché. Une ligne </w:t>
      </w:r>
      <w:r w:rsidR="00593E98">
        <w:rPr>
          <w:rFonts w:ascii="Akkurat Pro" w:hAnsi="Akkurat Pro" w:cstheme="minorHAnsi"/>
          <w:lang w:val="fr-CA"/>
        </w:rPr>
        <w:t>zébrée</w:t>
      </w:r>
      <w:r w:rsidR="00035DF9" w:rsidRPr="00F6215B">
        <w:rPr>
          <w:rFonts w:ascii="Akkurat Pro" w:hAnsi="Akkurat Pro" w:cstheme="minorHAnsi"/>
          <w:lang w:val="fr-CA"/>
        </w:rPr>
        <w:t xml:space="preserve"> noir et orange divise les mots «professionnelles» et «limites».</w:t>
      </w:r>
    </w:p>
    <w:p w14:paraId="75D2B826" w14:textId="77777777" w:rsidR="00035DF9" w:rsidRPr="00F6215B" w:rsidRDefault="00035DF9" w:rsidP="00163D51">
      <w:pPr>
        <w:pStyle w:val="NoSpacing"/>
        <w:rPr>
          <w:rFonts w:ascii="Akkurat Pro" w:hAnsi="Akkurat Pro" w:cstheme="minorHAnsi"/>
          <w:sz w:val="24"/>
          <w:szCs w:val="24"/>
          <w:lang w:val="fr-CA"/>
        </w:rPr>
      </w:pPr>
      <w:bookmarkStart w:id="17" w:name="lt_pId019"/>
      <w:bookmarkEnd w:id="15"/>
      <w:bookmarkEnd w:id="16"/>
    </w:p>
    <w:p w14:paraId="054D4520" w14:textId="77777777" w:rsidR="00F6215B" w:rsidRPr="00F6215B" w:rsidRDefault="00F6215B" w:rsidP="00F6215B">
      <w:pPr>
        <w:pStyle w:val="NoSpacing"/>
        <w:rPr>
          <w:rFonts w:ascii="Akkurat Pro" w:hAnsi="Akkurat Pro"/>
          <w:sz w:val="24"/>
          <w:szCs w:val="24"/>
          <w:lang w:val="fr-CA"/>
        </w:rPr>
      </w:pPr>
      <w:r w:rsidRPr="00F6215B">
        <w:rPr>
          <w:rFonts w:ascii="Akkurat Pro" w:hAnsi="Akkurat Pro" w:cs="Calibri"/>
          <w:sz w:val="24"/>
          <w:szCs w:val="24"/>
          <w:lang w:val="fr-CA"/>
        </w:rPr>
        <w:t xml:space="preserve">De plus, l’Ordre fournit des conseils aux pédagogues sous la forme de recommandations professionnelles, dont celle-ci qui souligne l’importance de respecter les limites professionnelles. </w:t>
      </w:r>
    </w:p>
    <w:p w14:paraId="2A1310F0" w14:textId="77777777" w:rsidR="00035DF9" w:rsidRPr="00F6215B" w:rsidRDefault="00035DF9" w:rsidP="00163D51">
      <w:pPr>
        <w:pStyle w:val="NoSpacing"/>
        <w:rPr>
          <w:rFonts w:ascii="Akkurat Pro" w:hAnsi="Akkurat Pro" w:cstheme="minorHAnsi"/>
          <w:sz w:val="24"/>
          <w:szCs w:val="24"/>
          <w:lang w:val="fr-CA"/>
        </w:rPr>
      </w:pPr>
    </w:p>
    <w:p w14:paraId="10C2B5C6" w14:textId="5153C977" w:rsidR="00035DF9" w:rsidRPr="00F6215B" w:rsidRDefault="00F6215B" w:rsidP="00FE38F1">
      <w:pPr>
        <w:rPr>
          <w:rFonts w:ascii="Akkurat Pro" w:hAnsi="Akkurat Pro" w:cstheme="minorHAnsi"/>
          <w:lang w:val="fr-CA"/>
        </w:rPr>
      </w:pPr>
      <w:bookmarkStart w:id="18" w:name="lt_pId020"/>
      <w:bookmarkEnd w:id="17"/>
      <w:r w:rsidRPr="00F6215B">
        <w:rPr>
          <w:rFonts w:ascii="Akkurat Pro" w:hAnsi="Akkurat Pro" w:cstheme="minorHAnsi"/>
          <w:lang w:val="fr-CA"/>
        </w:rPr>
        <w:t>Text</w:t>
      </w:r>
      <w:r w:rsidR="00035DF9" w:rsidRPr="00F6215B">
        <w:rPr>
          <w:rFonts w:ascii="Akkurat Pro" w:hAnsi="Akkurat Pro" w:cstheme="minorHAnsi"/>
          <w:lang w:val="fr-CA"/>
        </w:rPr>
        <w:t>e </w:t>
      </w:r>
      <w:r w:rsidRPr="00F6215B">
        <w:rPr>
          <w:rFonts w:ascii="Akkurat Pro" w:hAnsi="Akkurat Pro" w:cstheme="minorHAnsi"/>
          <w:lang w:val="fr-CA"/>
        </w:rPr>
        <w:t>: Une c</w:t>
      </w:r>
      <w:r w:rsidR="00035DF9" w:rsidRPr="00F6215B">
        <w:rPr>
          <w:rFonts w:ascii="Akkurat Pro" w:hAnsi="Akkurat Pro" w:cstheme="minorHAnsi"/>
          <w:lang w:val="fr-CA"/>
        </w:rPr>
        <w:t xml:space="preserve">onduite responsable </w:t>
      </w:r>
      <w:r w:rsidRPr="00F6215B">
        <w:rPr>
          <w:rFonts w:ascii="Akkurat Pro" w:hAnsi="Akkurat Pro" w:cstheme="minorHAnsi"/>
          <w:lang w:val="fr-CA"/>
        </w:rPr>
        <w:t>dans le respect de l</w:t>
      </w:r>
      <w:r w:rsidR="00035DF9" w:rsidRPr="00F6215B">
        <w:rPr>
          <w:rFonts w:ascii="Akkurat Pro" w:hAnsi="Akkurat Pro" w:cstheme="minorHAnsi"/>
          <w:lang w:val="fr-CA"/>
        </w:rPr>
        <w:t xml:space="preserve">’éthique, </w:t>
      </w:r>
      <w:r w:rsidRPr="00F6215B">
        <w:rPr>
          <w:rFonts w:ascii="Akkurat Pro" w:hAnsi="Akkurat Pro" w:cstheme="minorHAnsi"/>
          <w:lang w:val="fr-CA"/>
        </w:rPr>
        <w:t>du</w:t>
      </w:r>
      <w:r w:rsidR="00035DF9" w:rsidRPr="00F6215B">
        <w:rPr>
          <w:rFonts w:ascii="Akkurat Pro" w:hAnsi="Akkurat Pro" w:cstheme="minorHAnsi"/>
          <w:lang w:val="fr-CA"/>
        </w:rPr>
        <w:t xml:space="preserve"> professionnalisme et </w:t>
      </w:r>
      <w:r w:rsidRPr="00F6215B">
        <w:rPr>
          <w:rFonts w:ascii="Akkurat Pro" w:hAnsi="Akkurat Pro" w:cstheme="minorHAnsi"/>
          <w:lang w:val="fr-CA"/>
        </w:rPr>
        <w:t xml:space="preserve">de </w:t>
      </w:r>
      <w:r w:rsidR="00035DF9" w:rsidRPr="00F6215B">
        <w:rPr>
          <w:rFonts w:ascii="Akkurat Pro" w:hAnsi="Akkurat Pro" w:cstheme="minorHAnsi"/>
          <w:lang w:val="fr-CA"/>
        </w:rPr>
        <w:t>la loi.</w:t>
      </w:r>
    </w:p>
    <w:bookmarkEnd w:id="18"/>
    <w:p w14:paraId="7F18C08E" w14:textId="77777777" w:rsidR="00FE38F1" w:rsidRPr="00F6215B" w:rsidRDefault="002C4A4D" w:rsidP="00FE38F1">
      <w:pPr>
        <w:rPr>
          <w:rFonts w:ascii="Akkurat Pro" w:hAnsi="Akkurat Pro" w:cstheme="minorHAnsi"/>
          <w:color w:val="000000"/>
          <w:lang w:val="fr-CA"/>
        </w:rPr>
      </w:pPr>
    </w:p>
    <w:p w14:paraId="739FF5E1" w14:textId="7844B0F3" w:rsidR="00FE38F1" w:rsidRPr="00F6215B" w:rsidRDefault="00F6215B" w:rsidP="00FE38F1">
      <w:pPr>
        <w:rPr>
          <w:rFonts w:ascii="Akkurat Pro" w:hAnsi="Akkurat Pro" w:cstheme="minorHAnsi"/>
          <w:color w:val="000000"/>
          <w:lang w:val="fr-CA"/>
        </w:rPr>
      </w:pPr>
      <w:bookmarkStart w:id="19" w:name="lt_pId021"/>
      <w:r w:rsidRPr="00F6215B">
        <w:rPr>
          <w:rFonts w:ascii="Akkurat Pro" w:hAnsi="Akkurat Pro" w:cstheme="minorHAnsi"/>
          <w:lang w:val="fr-CA"/>
        </w:rPr>
        <w:lastRenderedPageBreak/>
        <w:t>Description</w:t>
      </w:r>
      <w:r w:rsidR="00035DF9" w:rsidRPr="00F6215B">
        <w:rPr>
          <w:rFonts w:ascii="Akkurat Pro" w:hAnsi="Akkurat Pro" w:cstheme="minorHAnsi"/>
          <w:lang w:val="fr-CA"/>
        </w:rPr>
        <w:t> </w:t>
      </w:r>
      <w:r w:rsidRPr="00F6215B">
        <w:rPr>
          <w:rFonts w:ascii="Akkurat Pro" w:hAnsi="Akkurat Pro" w:cstheme="minorHAnsi"/>
          <w:lang w:val="fr-CA"/>
        </w:rPr>
        <w:t xml:space="preserve">: </w:t>
      </w:r>
      <w:r w:rsidR="00A01465" w:rsidRPr="00F6215B">
        <w:rPr>
          <w:rFonts w:ascii="Akkurat Pro" w:hAnsi="Akkurat Pro" w:cstheme="minorHAnsi"/>
          <w:lang w:val="fr-CA"/>
        </w:rPr>
        <w:t>Une balance figure au-dessus du texte à l’écran</w:t>
      </w:r>
      <w:r w:rsidRPr="00F6215B">
        <w:rPr>
          <w:rFonts w:ascii="Akkurat Pro" w:hAnsi="Akkurat Pro" w:cstheme="minorHAnsi"/>
          <w:lang w:val="fr-CA"/>
        </w:rPr>
        <w:t>.</w:t>
      </w:r>
      <w:bookmarkEnd w:id="19"/>
      <w:r w:rsidRPr="00F6215B">
        <w:rPr>
          <w:rFonts w:ascii="Akkurat Pro" w:hAnsi="Akkurat Pro" w:cstheme="minorHAnsi"/>
          <w:lang w:val="fr-CA"/>
        </w:rPr>
        <w:t xml:space="preserve">  </w:t>
      </w:r>
    </w:p>
    <w:p w14:paraId="5AA8A0F6" w14:textId="77777777" w:rsidR="00FE38F1" w:rsidRPr="00F6215B" w:rsidRDefault="002C4A4D" w:rsidP="00FE38F1">
      <w:pPr>
        <w:rPr>
          <w:rFonts w:ascii="Akkurat Pro" w:hAnsi="Akkurat Pro" w:cstheme="minorHAnsi"/>
          <w:color w:val="000000"/>
          <w:lang w:val="fr-CA"/>
        </w:rPr>
      </w:pPr>
    </w:p>
    <w:p w14:paraId="5B4C110B" w14:textId="0EF58BDB" w:rsidR="00A01465" w:rsidRPr="00F6215B" w:rsidRDefault="00A01465" w:rsidP="00915307">
      <w:pPr>
        <w:rPr>
          <w:rFonts w:ascii="Akkurat Pro" w:hAnsi="Akkurat Pro" w:cstheme="minorHAnsi"/>
          <w:lang w:val="fr-CA"/>
        </w:rPr>
      </w:pPr>
      <w:bookmarkStart w:id="20" w:name="lt_pId022"/>
      <w:r w:rsidRPr="00F6215B">
        <w:rPr>
          <w:rFonts w:ascii="Akkurat Pro" w:hAnsi="Akkurat Pro" w:cstheme="minorHAnsi"/>
          <w:lang w:val="fr-CA"/>
        </w:rPr>
        <w:t>La recommandation explique ce qui constitue une conduite responsable selon l’éthique, le professionnalisme et la loi.</w:t>
      </w:r>
    </w:p>
    <w:bookmarkEnd w:id="20"/>
    <w:p w14:paraId="7F40D698" w14:textId="75758B6A" w:rsidR="00671752" w:rsidRPr="00F6215B" w:rsidRDefault="002C4A4D" w:rsidP="00FE38F1">
      <w:pPr>
        <w:rPr>
          <w:rFonts w:ascii="Akkurat Pro" w:hAnsi="Akkurat Pro" w:cstheme="minorHAnsi"/>
          <w:color w:val="000000"/>
          <w:lang w:val="fr-CA"/>
        </w:rPr>
      </w:pPr>
    </w:p>
    <w:p w14:paraId="7C0504F3" w14:textId="77777777" w:rsidR="00F6215B" w:rsidRPr="00F6215B" w:rsidRDefault="00F6215B" w:rsidP="00F6215B">
      <w:pPr>
        <w:rPr>
          <w:rFonts w:ascii="Akkurat Pro" w:hAnsi="Akkurat Pro" w:cs="Calibri"/>
          <w:lang w:val="fr-CA"/>
        </w:rPr>
      </w:pPr>
      <w:bookmarkStart w:id="21" w:name="lt_pId023"/>
      <w:r w:rsidRPr="00F6215B">
        <w:rPr>
          <w:rFonts w:ascii="Akkurat Pro" w:hAnsi="Akkurat Pro" w:cstheme="minorHAnsi"/>
          <w:lang w:val="fr-CA"/>
        </w:rPr>
        <w:t>Text</w:t>
      </w:r>
      <w:r w:rsidR="00A01465" w:rsidRPr="00F6215B">
        <w:rPr>
          <w:rFonts w:ascii="Akkurat Pro" w:hAnsi="Akkurat Pro" w:cstheme="minorHAnsi"/>
          <w:lang w:val="fr-CA"/>
        </w:rPr>
        <w:t>e </w:t>
      </w:r>
      <w:r w:rsidRPr="00F6215B">
        <w:rPr>
          <w:rFonts w:ascii="Akkurat Pro" w:hAnsi="Akkurat Pro" w:cstheme="minorHAnsi"/>
          <w:lang w:val="fr-CA"/>
        </w:rPr>
        <w:t xml:space="preserve">: </w:t>
      </w:r>
      <w:r w:rsidRPr="00F6215B">
        <w:rPr>
          <w:rFonts w:ascii="Akkurat Pro" w:hAnsi="Akkurat Pro" w:cs="Calibri"/>
          <w:lang w:val="fr-CA"/>
        </w:rPr>
        <w:t>Toutes les enseignantes et tous les enseignants agréés de l’Ontario sont concernés, qu’ils soient conseillers pédagogiques, directions d’école ou directeurs de l’éducation, et même s’ils occupent un poste ailleurs qu’au sein d’un conseil scolaire.</w:t>
      </w:r>
    </w:p>
    <w:bookmarkEnd w:id="21"/>
    <w:p w14:paraId="70008A78" w14:textId="77777777" w:rsidR="004A2E73" w:rsidRPr="00F6215B" w:rsidRDefault="002C4A4D" w:rsidP="004A2E73">
      <w:pPr>
        <w:rPr>
          <w:rFonts w:ascii="Akkurat Pro" w:hAnsi="Akkurat Pro" w:cstheme="minorHAnsi"/>
          <w:color w:val="000000"/>
          <w:lang w:val="fr-CA"/>
        </w:rPr>
      </w:pPr>
    </w:p>
    <w:p w14:paraId="03468140" w14:textId="671330B0" w:rsidR="00A01465" w:rsidRPr="00F6215B" w:rsidRDefault="00F6215B" w:rsidP="004A2E73">
      <w:pPr>
        <w:rPr>
          <w:rFonts w:ascii="Akkurat Pro" w:hAnsi="Akkurat Pro" w:cstheme="minorHAnsi"/>
          <w:lang w:val="fr-CA"/>
        </w:rPr>
      </w:pPr>
      <w:bookmarkStart w:id="22" w:name="lt_pId024"/>
      <w:r w:rsidRPr="00F6215B">
        <w:rPr>
          <w:rFonts w:ascii="Akkurat Pro" w:hAnsi="Akkurat Pro" w:cstheme="minorHAnsi"/>
          <w:lang w:val="fr-CA"/>
        </w:rPr>
        <w:t>Description</w:t>
      </w:r>
      <w:r w:rsidR="00A01465" w:rsidRPr="00F6215B">
        <w:rPr>
          <w:rFonts w:ascii="Akkurat Pro" w:hAnsi="Akkurat Pro" w:cstheme="minorHAnsi"/>
          <w:lang w:val="fr-CA"/>
        </w:rPr>
        <w:t> </w:t>
      </w:r>
      <w:r w:rsidRPr="00F6215B">
        <w:rPr>
          <w:rFonts w:ascii="Akkurat Pro" w:hAnsi="Akkurat Pro" w:cstheme="minorHAnsi"/>
          <w:lang w:val="fr-CA"/>
        </w:rPr>
        <w:t xml:space="preserve">: </w:t>
      </w:r>
      <w:r w:rsidR="00A01465" w:rsidRPr="00F6215B">
        <w:rPr>
          <w:rFonts w:ascii="Akkurat Pro" w:hAnsi="Akkurat Pro" w:cstheme="minorHAnsi"/>
          <w:lang w:val="fr-CA"/>
        </w:rPr>
        <w:t>Un</w:t>
      </w:r>
      <w:r w:rsidR="00E26DF3" w:rsidRPr="00F6215B">
        <w:rPr>
          <w:rFonts w:ascii="Akkurat Pro" w:hAnsi="Akkurat Pro" w:cstheme="minorHAnsi"/>
          <w:lang w:val="fr-CA"/>
        </w:rPr>
        <w:t>e toque</w:t>
      </w:r>
      <w:r w:rsidR="00A01465" w:rsidRPr="00F6215B">
        <w:rPr>
          <w:rFonts w:ascii="Akkurat Pro" w:hAnsi="Akkurat Pro" w:cstheme="minorHAnsi"/>
          <w:lang w:val="fr-CA"/>
        </w:rPr>
        <w:t xml:space="preserve"> de diplômé figure au-dessus d’une carte de l’Ontario pendant que l</w:t>
      </w:r>
      <w:r w:rsidR="005040EA">
        <w:rPr>
          <w:rFonts w:ascii="Akkurat Pro" w:hAnsi="Akkurat Pro" w:cstheme="minorHAnsi"/>
          <w:lang w:val="fr-CA"/>
        </w:rPr>
        <w:t>e</w:t>
      </w:r>
      <w:r w:rsidR="00A01465" w:rsidRPr="00F6215B">
        <w:rPr>
          <w:rFonts w:ascii="Akkurat Pro" w:hAnsi="Akkurat Pro" w:cstheme="minorHAnsi"/>
          <w:lang w:val="fr-CA"/>
        </w:rPr>
        <w:t xml:space="preserve"> texte apparait sur la moitié droite de l’écran. Puis la carte disparait pendant que des</w:t>
      </w:r>
      <w:r w:rsidR="00593E98">
        <w:rPr>
          <w:rFonts w:ascii="Akkurat Pro" w:hAnsi="Akkurat Pro" w:cstheme="minorHAnsi"/>
          <w:lang w:val="fr-CA"/>
        </w:rPr>
        <w:t xml:space="preserve"> lignes zébrées</w:t>
      </w:r>
      <w:r w:rsidR="00A01465" w:rsidRPr="00F6215B">
        <w:rPr>
          <w:rFonts w:ascii="Akkurat Pro" w:hAnsi="Akkurat Pro" w:cstheme="minorHAnsi"/>
          <w:lang w:val="fr-CA"/>
        </w:rPr>
        <w:t xml:space="preserve"> noir et orange divisent chaque catégorie de texte. Le texte disparait en glissant et une école flanquée de deux arbres de chaque côté apparait.</w:t>
      </w:r>
    </w:p>
    <w:bookmarkEnd w:id="22"/>
    <w:p w14:paraId="57E67058" w14:textId="77777777" w:rsidR="004A2E73" w:rsidRPr="00F6215B" w:rsidRDefault="002C4A4D" w:rsidP="004A2E73">
      <w:pPr>
        <w:rPr>
          <w:rFonts w:ascii="Akkurat Pro" w:hAnsi="Akkurat Pro" w:cstheme="minorHAnsi"/>
          <w:color w:val="000000"/>
          <w:lang w:val="fr-CA"/>
        </w:rPr>
      </w:pPr>
    </w:p>
    <w:p w14:paraId="35880F9F" w14:textId="77777777" w:rsidR="00F6215B" w:rsidRPr="00F6215B" w:rsidRDefault="00F6215B" w:rsidP="00F6215B">
      <w:pPr>
        <w:rPr>
          <w:rFonts w:ascii="Akkurat Pro" w:hAnsi="Akkurat Pro" w:cs="Calibri"/>
          <w:lang w:val="fr-CA"/>
        </w:rPr>
      </w:pPr>
      <w:bookmarkStart w:id="23" w:name="lt_pId027"/>
      <w:r w:rsidRPr="00F6215B">
        <w:rPr>
          <w:rFonts w:ascii="Akkurat Pro" w:hAnsi="Akkurat Pro" w:cs="Calibri"/>
          <w:lang w:val="fr-CA"/>
        </w:rPr>
        <w:t>Toutes les enseignantes et tous les enseignants agréés de l’Ontario sont concernés, qu’ils soient conseillers pédagogiques, directions d’école ou directeurs de l’éducation, et même s’ils occupent un poste ailleurs qu’au sein d’un conseil scolaire.</w:t>
      </w:r>
    </w:p>
    <w:p w14:paraId="2538793A" w14:textId="77777777" w:rsidR="00A01465" w:rsidRPr="00F6215B" w:rsidRDefault="00A01465" w:rsidP="004220C8">
      <w:pPr>
        <w:rPr>
          <w:rFonts w:ascii="Akkurat Pro" w:hAnsi="Akkurat Pro" w:cstheme="minorHAnsi"/>
          <w:lang w:val="fr-CA"/>
        </w:rPr>
      </w:pPr>
      <w:bookmarkStart w:id="24" w:name="lt_pId028"/>
      <w:bookmarkEnd w:id="23"/>
    </w:p>
    <w:p w14:paraId="4A8D1B68" w14:textId="77777777" w:rsidR="00F6215B" w:rsidRPr="00F6215B" w:rsidRDefault="00F6215B" w:rsidP="00F6215B">
      <w:pPr>
        <w:rPr>
          <w:rFonts w:ascii="Akkurat Pro" w:hAnsi="Akkurat Pro" w:cs="Calibri"/>
          <w:lang w:val="fr-CA"/>
        </w:rPr>
      </w:pPr>
      <w:r w:rsidRPr="00F6215B">
        <w:rPr>
          <w:rFonts w:ascii="Akkurat Pro" w:hAnsi="Akkurat Pro" w:cs="Calibri"/>
          <w:lang w:val="fr-CA"/>
        </w:rPr>
        <w:t xml:space="preserve">La recommandation oriente les pédagogues sur les limites à respecter en tout temps, dans le cadre de leur pratique quotidienne, à l’école et dans la communauté. </w:t>
      </w:r>
    </w:p>
    <w:bookmarkEnd w:id="24"/>
    <w:p w14:paraId="195A66FE" w14:textId="3C2DDB6A" w:rsidR="006F7FD5" w:rsidRPr="00F6215B" w:rsidRDefault="002C4A4D" w:rsidP="004A2E73">
      <w:pPr>
        <w:rPr>
          <w:rFonts w:ascii="Akkurat Pro" w:hAnsi="Akkurat Pro" w:cstheme="minorHAnsi"/>
          <w:color w:val="000000"/>
          <w:lang w:val="fr-CA"/>
        </w:rPr>
      </w:pPr>
    </w:p>
    <w:p w14:paraId="39645885" w14:textId="557FBD34" w:rsidR="006F7FD5" w:rsidRPr="00F6215B" w:rsidRDefault="00F6215B" w:rsidP="006F7FD5">
      <w:pPr>
        <w:rPr>
          <w:rFonts w:ascii="Akkurat Pro" w:hAnsi="Akkurat Pro" w:cstheme="minorHAnsi"/>
          <w:color w:val="000000"/>
          <w:lang w:val="fr-CA"/>
        </w:rPr>
      </w:pPr>
      <w:bookmarkStart w:id="25" w:name="lt_pId029"/>
      <w:r w:rsidRPr="00F6215B">
        <w:rPr>
          <w:rFonts w:ascii="Akkurat Pro" w:hAnsi="Akkurat Pro" w:cstheme="minorHAnsi"/>
          <w:lang w:val="fr-CA"/>
        </w:rPr>
        <w:t>Text</w:t>
      </w:r>
      <w:r w:rsidR="00E26DF3" w:rsidRPr="00F6215B">
        <w:rPr>
          <w:rFonts w:ascii="Akkurat Pro" w:hAnsi="Akkurat Pro" w:cstheme="minorHAnsi"/>
          <w:lang w:val="fr-CA"/>
        </w:rPr>
        <w:t>e </w:t>
      </w:r>
      <w:r w:rsidRPr="00F6215B">
        <w:rPr>
          <w:rFonts w:ascii="Akkurat Pro" w:hAnsi="Akkurat Pro" w:cstheme="minorHAnsi"/>
          <w:lang w:val="fr-CA"/>
        </w:rPr>
        <w:t xml:space="preserve">: </w:t>
      </w:r>
      <w:r w:rsidRPr="00F6215B">
        <w:rPr>
          <w:rFonts w:ascii="Akkurat Pro" w:hAnsi="Akkurat Pro" w:cstheme="minorHAnsi"/>
          <w:color w:val="000000"/>
          <w:lang w:val="fr-CA"/>
        </w:rPr>
        <w:t>Verbale.</w:t>
      </w:r>
      <w:bookmarkEnd w:id="25"/>
      <w:r w:rsidRPr="00F6215B">
        <w:rPr>
          <w:rFonts w:ascii="Akkurat Pro" w:hAnsi="Akkurat Pro" w:cstheme="minorHAnsi"/>
          <w:color w:val="000000"/>
          <w:lang w:val="fr-CA"/>
        </w:rPr>
        <w:t xml:space="preserve"> </w:t>
      </w:r>
      <w:bookmarkStart w:id="26" w:name="lt_pId030"/>
      <w:r w:rsidRPr="00F6215B">
        <w:rPr>
          <w:rFonts w:ascii="Akkurat Pro" w:hAnsi="Akkurat Pro" w:cstheme="minorHAnsi"/>
          <w:color w:val="000000"/>
          <w:lang w:val="fr-CA"/>
        </w:rPr>
        <w:t>Physi</w:t>
      </w:r>
      <w:r w:rsidR="00E26DF3" w:rsidRPr="00F6215B">
        <w:rPr>
          <w:rFonts w:ascii="Akkurat Pro" w:hAnsi="Akkurat Pro" w:cstheme="minorHAnsi"/>
          <w:color w:val="000000"/>
          <w:lang w:val="fr-CA"/>
        </w:rPr>
        <w:t>que</w:t>
      </w:r>
      <w:r w:rsidRPr="00F6215B">
        <w:rPr>
          <w:rFonts w:ascii="Akkurat Pro" w:hAnsi="Akkurat Pro" w:cstheme="minorHAnsi"/>
          <w:color w:val="000000"/>
          <w:lang w:val="fr-CA"/>
        </w:rPr>
        <w:t>.</w:t>
      </w:r>
      <w:bookmarkEnd w:id="26"/>
      <w:r w:rsidRPr="00F6215B">
        <w:rPr>
          <w:rFonts w:ascii="Akkurat Pro" w:hAnsi="Akkurat Pro" w:cstheme="minorHAnsi"/>
          <w:color w:val="000000"/>
          <w:lang w:val="fr-CA"/>
        </w:rPr>
        <w:t xml:space="preserve"> </w:t>
      </w:r>
      <w:bookmarkStart w:id="27" w:name="lt_pId031"/>
      <w:r w:rsidR="00E26DF3" w:rsidRPr="00F6215B">
        <w:rPr>
          <w:rFonts w:ascii="Akkurat Pro" w:hAnsi="Akkurat Pro" w:cstheme="minorHAnsi"/>
          <w:color w:val="000000"/>
          <w:lang w:val="fr-CA"/>
        </w:rPr>
        <w:t>Affecti</w:t>
      </w:r>
      <w:r w:rsidRPr="00F6215B">
        <w:rPr>
          <w:rFonts w:ascii="Akkurat Pro" w:hAnsi="Akkurat Pro" w:cstheme="minorHAnsi"/>
          <w:color w:val="000000"/>
          <w:lang w:val="fr-CA"/>
        </w:rPr>
        <w:t>ve.</w:t>
      </w:r>
      <w:bookmarkEnd w:id="27"/>
      <w:r w:rsidRPr="00F6215B">
        <w:rPr>
          <w:rFonts w:ascii="Akkurat Pro" w:hAnsi="Akkurat Pro" w:cstheme="minorHAnsi"/>
          <w:color w:val="000000"/>
          <w:lang w:val="fr-CA"/>
        </w:rPr>
        <w:t xml:space="preserve"> </w:t>
      </w:r>
      <w:bookmarkStart w:id="28" w:name="lt_pId032"/>
      <w:r w:rsidRPr="00F6215B">
        <w:rPr>
          <w:rFonts w:ascii="Akkurat Pro" w:hAnsi="Akkurat Pro" w:cstheme="minorHAnsi"/>
          <w:color w:val="000000"/>
          <w:lang w:val="fr-CA"/>
        </w:rPr>
        <w:t>Sociale.</w:t>
      </w:r>
      <w:bookmarkEnd w:id="28"/>
      <w:r w:rsidRPr="00F6215B">
        <w:rPr>
          <w:rFonts w:ascii="Akkurat Pro" w:hAnsi="Akkurat Pro" w:cstheme="minorHAnsi"/>
          <w:color w:val="000000"/>
          <w:lang w:val="fr-CA"/>
        </w:rPr>
        <w:t xml:space="preserve"> </w:t>
      </w:r>
      <w:bookmarkStart w:id="29" w:name="lt_pId033"/>
      <w:r w:rsidR="00E26DF3" w:rsidRPr="00F6215B">
        <w:rPr>
          <w:rFonts w:ascii="Akkurat Pro" w:hAnsi="Akkurat Pro" w:cstheme="minorHAnsi"/>
          <w:color w:val="000000"/>
          <w:lang w:val="fr-CA"/>
        </w:rPr>
        <w:t xml:space="preserve">Assure la </w:t>
      </w:r>
      <w:r w:rsidRPr="00F6215B">
        <w:rPr>
          <w:rFonts w:ascii="Akkurat Pro" w:hAnsi="Akkurat Pro" w:cstheme="minorHAnsi"/>
          <w:color w:val="000000"/>
          <w:lang w:val="fr-CA"/>
        </w:rPr>
        <w:t xml:space="preserve">structure, </w:t>
      </w:r>
      <w:r w:rsidR="00E26DF3" w:rsidRPr="00F6215B">
        <w:rPr>
          <w:rFonts w:ascii="Akkurat Pro" w:hAnsi="Akkurat Pro" w:cstheme="minorHAnsi"/>
          <w:color w:val="000000"/>
          <w:lang w:val="fr-CA"/>
        </w:rPr>
        <w:t>la sécurité et la prévisibilité dans tous les milieux d’apprentissage</w:t>
      </w:r>
      <w:r w:rsidRPr="00F6215B">
        <w:rPr>
          <w:rFonts w:ascii="Akkurat Pro" w:hAnsi="Akkurat Pro" w:cstheme="minorHAnsi"/>
          <w:color w:val="000000"/>
          <w:lang w:val="fr-CA"/>
        </w:rPr>
        <w:t>.</w:t>
      </w:r>
      <w:bookmarkEnd w:id="29"/>
    </w:p>
    <w:p w14:paraId="59A4BE81" w14:textId="77777777" w:rsidR="006F7FD5" w:rsidRPr="00F6215B" w:rsidRDefault="002C4A4D" w:rsidP="006F7FD5">
      <w:pPr>
        <w:rPr>
          <w:rFonts w:ascii="Akkurat Pro" w:hAnsi="Akkurat Pro" w:cstheme="minorHAnsi"/>
          <w:color w:val="000000"/>
          <w:lang w:val="fr-CA"/>
        </w:rPr>
      </w:pPr>
    </w:p>
    <w:p w14:paraId="36848C99" w14:textId="08A4FD24" w:rsidR="00BD73B9" w:rsidRPr="00F6215B" w:rsidRDefault="00F6215B" w:rsidP="006F7FD5">
      <w:pPr>
        <w:rPr>
          <w:rFonts w:ascii="Akkurat Pro" w:hAnsi="Akkurat Pro" w:cstheme="minorHAnsi"/>
          <w:lang w:val="fr-CA"/>
        </w:rPr>
      </w:pPr>
      <w:bookmarkStart w:id="30" w:name="lt_pId034"/>
      <w:r w:rsidRPr="00F6215B">
        <w:rPr>
          <w:rFonts w:ascii="Akkurat Pro" w:hAnsi="Akkurat Pro" w:cstheme="minorHAnsi"/>
          <w:lang w:val="fr-CA"/>
        </w:rPr>
        <w:t>Description</w:t>
      </w:r>
      <w:r w:rsidR="00E26DF3" w:rsidRPr="00F6215B">
        <w:rPr>
          <w:rFonts w:ascii="Akkurat Pro" w:hAnsi="Akkurat Pro" w:cstheme="minorHAnsi"/>
          <w:lang w:val="fr-CA"/>
        </w:rPr>
        <w:t> </w:t>
      </w:r>
      <w:r w:rsidRPr="00F6215B">
        <w:rPr>
          <w:rFonts w:ascii="Akkurat Pro" w:hAnsi="Akkurat Pro" w:cstheme="minorHAnsi"/>
          <w:lang w:val="fr-CA"/>
        </w:rPr>
        <w:t>:</w:t>
      </w:r>
      <w:r w:rsidR="00BD73B9" w:rsidRPr="00F6215B">
        <w:rPr>
          <w:rFonts w:ascii="Akkurat Pro" w:hAnsi="Akkurat Pro" w:cstheme="minorHAnsi"/>
          <w:lang w:val="fr-CA"/>
        </w:rPr>
        <w:t xml:space="preserve"> L’écran est divisé en quatre sections de couleur</w:t>
      </w:r>
      <w:r w:rsidR="00593E98">
        <w:rPr>
          <w:rFonts w:ascii="Akkurat Pro" w:hAnsi="Akkurat Pro" w:cstheme="minorHAnsi"/>
          <w:lang w:val="fr-CA"/>
        </w:rPr>
        <w:t>s</w:t>
      </w:r>
      <w:r w:rsidR="00BD73B9" w:rsidRPr="00F6215B">
        <w:rPr>
          <w:rFonts w:ascii="Akkurat Pro" w:hAnsi="Akkurat Pro" w:cstheme="minorHAnsi"/>
          <w:lang w:val="fr-CA"/>
        </w:rPr>
        <w:t xml:space="preserve"> différente</w:t>
      </w:r>
      <w:r w:rsidR="00593E98">
        <w:rPr>
          <w:rFonts w:ascii="Akkurat Pro" w:hAnsi="Akkurat Pro" w:cstheme="minorHAnsi"/>
          <w:lang w:val="fr-CA"/>
        </w:rPr>
        <w:t>s</w:t>
      </w:r>
      <w:r w:rsidR="00BD73B9" w:rsidRPr="00F6215B">
        <w:rPr>
          <w:rFonts w:ascii="Akkurat Pro" w:hAnsi="Akkurat Pro" w:cstheme="minorHAnsi"/>
          <w:lang w:val="fr-CA"/>
        </w:rPr>
        <w:t>.</w:t>
      </w:r>
      <w:bookmarkEnd w:id="30"/>
      <w:r w:rsidRPr="00F6215B">
        <w:rPr>
          <w:rFonts w:ascii="Akkurat Pro" w:hAnsi="Akkurat Pro" w:cstheme="minorHAnsi"/>
          <w:lang w:val="fr-CA"/>
        </w:rPr>
        <w:t xml:space="preserve"> </w:t>
      </w:r>
      <w:bookmarkStart w:id="31" w:name="lt_pId035"/>
      <w:r w:rsidR="00BD73B9" w:rsidRPr="00F6215B">
        <w:rPr>
          <w:rFonts w:ascii="Akkurat Pro" w:hAnsi="Akkurat Pro" w:cstheme="minorHAnsi"/>
          <w:lang w:val="fr-CA"/>
        </w:rPr>
        <w:t>Des ic</w:t>
      </w:r>
      <w:r w:rsidR="005040EA">
        <w:rPr>
          <w:rFonts w:ascii="Akkurat Pro" w:hAnsi="Akkurat Pro" w:cstheme="minorHAnsi"/>
          <w:lang w:val="fr-CA"/>
        </w:rPr>
        <w:t>ô</w:t>
      </w:r>
      <w:r w:rsidR="00BD73B9" w:rsidRPr="00F6215B">
        <w:rPr>
          <w:rFonts w:ascii="Akkurat Pro" w:hAnsi="Akkurat Pro" w:cstheme="minorHAnsi"/>
          <w:lang w:val="fr-CA"/>
        </w:rPr>
        <w:t>nes représentant une bulle de parole, une main, un cœur et trois adultes paraissent l’un</w:t>
      </w:r>
      <w:r w:rsidR="00593E98">
        <w:rPr>
          <w:rFonts w:ascii="Akkurat Pro" w:hAnsi="Akkurat Pro" w:cstheme="minorHAnsi"/>
          <w:lang w:val="fr-CA"/>
        </w:rPr>
        <w:t>e</w:t>
      </w:r>
      <w:r w:rsidR="00BD73B9" w:rsidRPr="00F6215B">
        <w:rPr>
          <w:rFonts w:ascii="Akkurat Pro" w:hAnsi="Akkurat Pro" w:cstheme="minorHAnsi"/>
          <w:lang w:val="fr-CA"/>
        </w:rPr>
        <w:t xml:space="preserve"> après l’autre avec du texte dans chaque section. Le texte et les ic</w:t>
      </w:r>
      <w:r w:rsidR="005040EA">
        <w:rPr>
          <w:rFonts w:ascii="Akkurat Pro" w:hAnsi="Akkurat Pro" w:cstheme="minorHAnsi"/>
          <w:lang w:val="fr-CA"/>
        </w:rPr>
        <w:t>ô</w:t>
      </w:r>
      <w:r w:rsidR="00BD73B9" w:rsidRPr="00F6215B">
        <w:rPr>
          <w:rFonts w:ascii="Akkurat Pro" w:hAnsi="Akkurat Pro" w:cstheme="minorHAnsi"/>
          <w:lang w:val="fr-CA"/>
        </w:rPr>
        <w:t>nes disparaissent et un bâtiment avec des fenêtres apparait à l</w:t>
      </w:r>
      <w:r w:rsidR="00593E98">
        <w:rPr>
          <w:rFonts w:ascii="Akkurat Pro" w:hAnsi="Akkurat Pro" w:cstheme="minorHAnsi"/>
          <w:lang w:val="fr-CA"/>
        </w:rPr>
        <w:t>eur</w:t>
      </w:r>
      <w:r w:rsidR="00BD73B9" w:rsidRPr="00F6215B">
        <w:rPr>
          <w:rFonts w:ascii="Akkurat Pro" w:hAnsi="Akkurat Pro" w:cstheme="minorHAnsi"/>
          <w:lang w:val="fr-CA"/>
        </w:rPr>
        <w:t xml:space="preserve"> place.</w:t>
      </w:r>
    </w:p>
    <w:bookmarkEnd w:id="31"/>
    <w:p w14:paraId="05D7DAB0" w14:textId="77777777" w:rsidR="006F7FD5" w:rsidRPr="00F6215B" w:rsidRDefault="002C4A4D" w:rsidP="006F7FD5">
      <w:pPr>
        <w:rPr>
          <w:rFonts w:ascii="Akkurat Pro" w:hAnsi="Akkurat Pro" w:cstheme="minorHAnsi"/>
          <w:color w:val="000000"/>
          <w:lang w:val="fr-CA"/>
        </w:rPr>
      </w:pPr>
    </w:p>
    <w:p w14:paraId="24DD3071" w14:textId="77777777" w:rsidR="00F6215B" w:rsidRPr="00F6215B" w:rsidRDefault="00F6215B" w:rsidP="00F6215B">
      <w:pPr>
        <w:rPr>
          <w:rFonts w:ascii="Akkurat Pro" w:hAnsi="Akkurat Pro" w:cs="Calibri"/>
          <w:lang w:val="fr-CA"/>
        </w:rPr>
      </w:pPr>
      <w:bookmarkStart w:id="32" w:name="lt_pId043"/>
      <w:bookmarkStart w:id="33" w:name="lt_pId037"/>
      <w:r w:rsidRPr="00F6215B">
        <w:rPr>
          <w:rFonts w:ascii="Akkurat Pro" w:hAnsi="Akkurat Pro" w:cs="Calibri"/>
          <w:lang w:val="fr-CA"/>
        </w:rPr>
        <w:t>Par «limites», on entend la distance verbale, physique, affective et sociale qu’une ou un pédagogue doit maintenir pour garantir la structure, la sécurité et la prévisibilité dans tous les milieux d’apprentissage.</w:t>
      </w:r>
      <w:bookmarkStart w:id="34" w:name="lt_pId044"/>
      <w:bookmarkEnd w:id="32"/>
      <w:r w:rsidRPr="00F6215B">
        <w:rPr>
          <w:rFonts w:ascii="Akkurat Pro" w:hAnsi="Akkurat Pro" w:cs="Calibri"/>
          <w:lang w:val="fr-CA"/>
        </w:rPr>
        <w:t xml:space="preserve"> </w:t>
      </w:r>
      <w:bookmarkEnd w:id="34"/>
    </w:p>
    <w:p w14:paraId="67930CE7" w14:textId="77777777" w:rsidR="00BD73B9" w:rsidRPr="00F6215B" w:rsidRDefault="00BD73B9" w:rsidP="008C12DF">
      <w:pPr>
        <w:rPr>
          <w:rFonts w:ascii="Akkurat Pro" w:hAnsi="Akkurat Pro"/>
          <w:color w:val="000000"/>
          <w:lang w:val="fr-CA"/>
        </w:rPr>
      </w:pPr>
    </w:p>
    <w:p w14:paraId="6A531C31" w14:textId="66D2961D" w:rsidR="00090A16" w:rsidRPr="00F6215B" w:rsidRDefault="00F6215B" w:rsidP="00090A16">
      <w:pPr>
        <w:rPr>
          <w:rFonts w:ascii="Akkurat Pro" w:hAnsi="Akkurat Pro" w:cstheme="minorHAnsi"/>
          <w:color w:val="000000"/>
          <w:lang w:val="fr-CA"/>
        </w:rPr>
      </w:pPr>
      <w:bookmarkStart w:id="35" w:name="lt_pId039"/>
      <w:bookmarkEnd w:id="33"/>
      <w:r w:rsidRPr="00F6215B">
        <w:rPr>
          <w:rFonts w:ascii="Akkurat Pro" w:hAnsi="Akkurat Pro" w:cstheme="minorHAnsi"/>
          <w:lang w:val="fr-CA"/>
        </w:rPr>
        <w:t>Text</w:t>
      </w:r>
      <w:r w:rsidR="00BD73B9" w:rsidRPr="00F6215B">
        <w:rPr>
          <w:rFonts w:ascii="Akkurat Pro" w:hAnsi="Akkurat Pro" w:cstheme="minorHAnsi"/>
          <w:lang w:val="fr-CA"/>
        </w:rPr>
        <w:t xml:space="preserve">e </w:t>
      </w:r>
      <w:r w:rsidRPr="00F6215B">
        <w:rPr>
          <w:rFonts w:ascii="Akkurat Pro" w:hAnsi="Akkurat Pro" w:cstheme="minorHAnsi"/>
          <w:lang w:val="fr-CA"/>
        </w:rPr>
        <w:t xml:space="preserve">: </w:t>
      </w:r>
      <w:r w:rsidR="00EE6A9C" w:rsidRPr="00F6215B">
        <w:rPr>
          <w:rFonts w:ascii="Akkurat Pro" w:hAnsi="Akkurat Pro" w:cstheme="minorHAnsi"/>
          <w:color w:val="000000"/>
          <w:lang w:val="fr-CA"/>
        </w:rPr>
        <w:t>Langage su</w:t>
      </w:r>
      <w:r w:rsidRPr="00F6215B">
        <w:rPr>
          <w:rFonts w:ascii="Akkurat Pro" w:hAnsi="Akkurat Pro" w:cstheme="minorHAnsi"/>
          <w:color w:val="000000"/>
          <w:lang w:val="fr-CA"/>
        </w:rPr>
        <w:t>ggesti</w:t>
      </w:r>
      <w:r w:rsidR="00EE6A9C" w:rsidRPr="00F6215B">
        <w:rPr>
          <w:rFonts w:ascii="Akkurat Pro" w:hAnsi="Akkurat Pro" w:cstheme="minorHAnsi"/>
          <w:color w:val="000000"/>
          <w:lang w:val="fr-CA"/>
        </w:rPr>
        <w:t>f</w:t>
      </w:r>
      <w:r w:rsidRPr="00F6215B">
        <w:rPr>
          <w:rFonts w:ascii="Akkurat Pro" w:hAnsi="Akkurat Pro" w:cstheme="minorHAnsi"/>
          <w:color w:val="000000"/>
          <w:lang w:val="fr-CA"/>
        </w:rPr>
        <w:t>.</w:t>
      </w:r>
      <w:bookmarkEnd w:id="35"/>
      <w:r w:rsidRPr="00F6215B">
        <w:rPr>
          <w:rFonts w:ascii="Akkurat Pro" w:hAnsi="Akkurat Pro" w:cstheme="minorHAnsi"/>
          <w:color w:val="000000"/>
          <w:lang w:val="fr-CA"/>
        </w:rPr>
        <w:t xml:space="preserve"> </w:t>
      </w:r>
      <w:bookmarkStart w:id="36" w:name="lt_pId040"/>
      <w:r w:rsidR="00EE6A9C" w:rsidRPr="00F6215B">
        <w:rPr>
          <w:rFonts w:ascii="Akkurat Pro" w:hAnsi="Akkurat Pro" w:cstheme="minorHAnsi"/>
          <w:color w:val="000000"/>
          <w:lang w:val="fr-CA"/>
        </w:rPr>
        <w:t>Blagues inappropriées</w:t>
      </w:r>
      <w:r w:rsidRPr="00F6215B">
        <w:rPr>
          <w:rFonts w:ascii="Akkurat Pro" w:hAnsi="Akkurat Pro" w:cstheme="minorHAnsi"/>
          <w:color w:val="000000"/>
          <w:lang w:val="fr-CA"/>
        </w:rPr>
        <w:t>.</w:t>
      </w:r>
      <w:bookmarkEnd w:id="36"/>
      <w:r w:rsidRPr="00F6215B">
        <w:rPr>
          <w:rFonts w:ascii="Akkurat Pro" w:hAnsi="Akkurat Pro" w:cstheme="minorHAnsi"/>
          <w:color w:val="000000"/>
          <w:lang w:val="fr-CA"/>
        </w:rPr>
        <w:t xml:space="preserve"> </w:t>
      </w:r>
      <w:bookmarkStart w:id="37" w:name="lt_pId041"/>
      <w:r w:rsidR="00EE6A9C" w:rsidRPr="00F6215B">
        <w:rPr>
          <w:rFonts w:ascii="Akkurat Pro" w:hAnsi="Akkurat Pro" w:cstheme="minorHAnsi"/>
          <w:color w:val="000000"/>
          <w:lang w:val="fr-CA"/>
        </w:rPr>
        <w:t>C</w:t>
      </w:r>
      <w:r w:rsidRPr="00F6215B">
        <w:rPr>
          <w:rFonts w:ascii="Akkurat Pro" w:hAnsi="Akkurat Pro" w:cstheme="minorHAnsi"/>
          <w:color w:val="000000"/>
          <w:lang w:val="fr-CA"/>
        </w:rPr>
        <w:t>ontact</w:t>
      </w:r>
      <w:r w:rsidR="00EE6A9C" w:rsidRPr="00F6215B">
        <w:rPr>
          <w:rFonts w:ascii="Akkurat Pro" w:hAnsi="Akkurat Pro" w:cstheme="minorHAnsi"/>
          <w:color w:val="000000"/>
          <w:lang w:val="fr-CA"/>
        </w:rPr>
        <w:t xml:space="preserve"> physique</w:t>
      </w:r>
      <w:r w:rsidRPr="00F6215B">
        <w:rPr>
          <w:rFonts w:ascii="Akkurat Pro" w:hAnsi="Akkurat Pro" w:cstheme="minorHAnsi"/>
          <w:color w:val="000000"/>
          <w:lang w:val="fr-CA"/>
        </w:rPr>
        <w:t>.</w:t>
      </w:r>
      <w:bookmarkEnd w:id="37"/>
      <w:r w:rsidRPr="00F6215B">
        <w:rPr>
          <w:rFonts w:ascii="Akkurat Pro" w:hAnsi="Akkurat Pro" w:cstheme="minorHAnsi"/>
          <w:color w:val="000000"/>
          <w:lang w:val="fr-CA"/>
        </w:rPr>
        <w:t xml:space="preserve"> </w:t>
      </w:r>
    </w:p>
    <w:p w14:paraId="116D655C" w14:textId="77777777" w:rsidR="00090A16" w:rsidRPr="00F6215B" w:rsidRDefault="002C4A4D" w:rsidP="00090A16">
      <w:pPr>
        <w:rPr>
          <w:rFonts w:ascii="Akkurat Pro" w:hAnsi="Akkurat Pro" w:cstheme="minorHAnsi"/>
          <w:color w:val="000000"/>
          <w:lang w:val="fr-CA"/>
        </w:rPr>
      </w:pPr>
    </w:p>
    <w:p w14:paraId="51D671E8" w14:textId="1E86340F" w:rsidR="00EE6A9C" w:rsidRPr="00F6215B" w:rsidRDefault="00F6215B" w:rsidP="00090A16">
      <w:pPr>
        <w:rPr>
          <w:rFonts w:ascii="Akkurat Pro" w:hAnsi="Akkurat Pro" w:cstheme="minorHAnsi"/>
          <w:lang w:val="fr-CA"/>
        </w:rPr>
      </w:pPr>
      <w:bookmarkStart w:id="38" w:name="lt_pId042"/>
      <w:r w:rsidRPr="00F6215B">
        <w:rPr>
          <w:rFonts w:ascii="Akkurat Pro" w:hAnsi="Akkurat Pro" w:cstheme="minorHAnsi"/>
          <w:lang w:val="fr-CA"/>
        </w:rPr>
        <w:t>Descriptio</w:t>
      </w:r>
      <w:r w:rsidR="00EE6A9C" w:rsidRPr="00F6215B">
        <w:rPr>
          <w:rFonts w:ascii="Akkurat Pro" w:hAnsi="Akkurat Pro" w:cstheme="minorHAnsi"/>
          <w:lang w:val="fr-CA"/>
        </w:rPr>
        <w:t>n </w:t>
      </w:r>
      <w:r w:rsidRPr="00F6215B">
        <w:rPr>
          <w:rFonts w:ascii="Akkurat Pro" w:hAnsi="Akkurat Pro" w:cstheme="minorHAnsi"/>
          <w:lang w:val="fr-CA"/>
        </w:rPr>
        <w:t xml:space="preserve">: </w:t>
      </w:r>
      <w:r w:rsidR="00EE6A9C" w:rsidRPr="00F6215B">
        <w:rPr>
          <w:rFonts w:ascii="Akkurat Pro" w:hAnsi="Akkurat Pro" w:cstheme="minorHAnsi"/>
          <w:lang w:val="fr-CA"/>
        </w:rPr>
        <w:t>Un porte-bloc-notes appara</w:t>
      </w:r>
      <w:r w:rsidR="005040EA">
        <w:rPr>
          <w:rFonts w:ascii="Akkurat Pro" w:hAnsi="Akkurat Pro" w:cstheme="minorHAnsi"/>
          <w:lang w:val="fr-CA"/>
        </w:rPr>
        <w:t>i</w:t>
      </w:r>
      <w:r w:rsidR="00EE6A9C" w:rsidRPr="00F6215B">
        <w:rPr>
          <w:rFonts w:ascii="Akkurat Pro" w:hAnsi="Akkurat Pro" w:cstheme="minorHAnsi"/>
          <w:lang w:val="fr-CA"/>
        </w:rPr>
        <w:t xml:space="preserve">t avec une ligne zébrée. Une pancarte </w:t>
      </w:r>
      <w:r w:rsidR="00593E98">
        <w:rPr>
          <w:rFonts w:ascii="Akkurat Pro" w:hAnsi="Akkurat Pro" w:cstheme="minorHAnsi"/>
          <w:lang w:val="fr-CA"/>
        </w:rPr>
        <w:t>«</w:t>
      </w:r>
      <w:r w:rsidR="00EE6A9C" w:rsidRPr="00F6215B">
        <w:rPr>
          <w:rFonts w:ascii="Akkurat Pro" w:hAnsi="Akkurat Pro" w:cstheme="minorHAnsi"/>
          <w:lang w:val="fr-CA"/>
        </w:rPr>
        <w:t>Ne pas passer</w:t>
      </w:r>
      <w:r w:rsidR="00593E98">
        <w:rPr>
          <w:rFonts w:ascii="Akkurat Pro" w:hAnsi="Akkurat Pro" w:cstheme="minorHAnsi"/>
          <w:lang w:val="fr-CA"/>
        </w:rPr>
        <w:t>»</w:t>
      </w:r>
      <w:r w:rsidR="00EE6A9C" w:rsidRPr="00F6215B">
        <w:rPr>
          <w:rFonts w:ascii="Akkurat Pro" w:hAnsi="Akkurat Pro" w:cstheme="minorHAnsi"/>
          <w:lang w:val="fr-CA"/>
        </w:rPr>
        <w:t xml:space="preserve"> est placée au milieu. Une bulle de parole appara</w:t>
      </w:r>
      <w:r w:rsidR="005040EA">
        <w:rPr>
          <w:rFonts w:ascii="Akkurat Pro" w:hAnsi="Akkurat Pro" w:cstheme="minorHAnsi"/>
          <w:lang w:val="fr-CA"/>
        </w:rPr>
        <w:t>i</w:t>
      </w:r>
      <w:r w:rsidR="00EE6A9C" w:rsidRPr="00F6215B">
        <w:rPr>
          <w:rFonts w:ascii="Akkurat Pro" w:hAnsi="Akkurat Pro" w:cstheme="minorHAnsi"/>
          <w:lang w:val="fr-CA"/>
        </w:rPr>
        <w:t>t, avec un gros mot implicite masqué. Deux visages malheureux apparaissent sous la bulle. Une icône d</w:t>
      </w:r>
      <w:r w:rsidR="007715BE">
        <w:rPr>
          <w:rFonts w:ascii="Akkurat Pro" w:hAnsi="Akkurat Pro" w:cstheme="minorHAnsi"/>
          <w:lang w:val="fr-CA"/>
        </w:rPr>
        <w:t>’</w:t>
      </w:r>
      <w:r w:rsidR="00EE6A9C" w:rsidRPr="00F6215B">
        <w:rPr>
          <w:rFonts w:ascii="Akkurat Pro" w:hAnsi="Akkurat Pro" w:cstheme="minorHAnsi"/>
          <w:lang w:val="fr-CA"/>
        </w:rPr>
        <w:t>étreinte est affichée.</w:t>
      </w:r>
    </w:p>
    <w:p w14:paraId="6F4A0E2C" w14:textId="77777777" w:rsidR="00EE6A9C" w:rsidRPr="00F6215B" w:rsidRDefault="00EE6A9C" w:rsidP="00090A16">
      <w:pPr>
        <w:rPr>
          <w:rFonts w:ascii="Akkurat Pro" w:hAnsi="Akkurat Pro" w:cstheme="minorHAnsi"/>
          <w:lang w:val="fr-CA"/>
        </w:rPr>
      </w:pPr>
    </w:p>
    <w:p w14:paraId="27C1ACE3" w14:textId="796B41B3" w:rsidR="00EE6A9C" w:rsidRPr="00F6215B" w:rsidRDefault="00EE6A9C" w:rsidP="006A4111">
      <w:pPr>
        <w:rPr>
          <w:rFonts w:ascii="Akkurat Pro" w:hAnsi="Akkurat Pro" w:cstheme="minorHAnsi"/>
          <w:lang w:val="fr-CA"/>
        </w:rPr>
      </w:pPr>
      <w:bookmarkStart w:id="39" w:name="lt_pId047"/>
      <w:bookmarkEnd w:id="38"/>
      <w:r w:rsidRPr="00F6215B">
        <w:rPr>
          <w:rFonts w:ascii="Akkurat Pro" w:hAnsi="Akkurat Pro" w:cstheme="minorHAnsi"/>
          <w:lang w:val="fr-CA"/>
        </w:rPr>
        <w:lastRenderedPageBreak/>
        <w:t xml:space="preserve">La recommandation donne plusieurs exemples de </w:t>
      </w:r>
      <w:r w:rsidR="00F6215B" w:rsidRPr="00F6215B">
        <w:rPr>
          <w:rFonts w:ascii="Akkurat Pro" w:hAnsi="Akkurat Pro" w:cstheme="minorHAnsi"/>
          <w:lang w:val="fr-CA"/>
        </w:rPr>
        <w:t>transgression</w:t>
      </w:r>
      <w:r w:rsidRPr="00F6215B">
        <w:rPr>
          <w:rFonts w:ascii="Akkurat Pro" w:hAnsi="Akkurat Pro" w:cstheme="minorHAnsi"/>
          <w:lang w:val="fr-CA"/>
        </w:rPr>
        <w:t xml:space="preserve"> des limites</w:t>
      </w:r>
      <w:r w:rsidR="00F6215B" w:rsidRPr="00F6215B">
        <w:rPr>
          <w:rFonts w:ascii="Akkurat Pro" w:hAnsi="Akkurat Pro" w:cstheme="minorHAnsi"/>
          <w:lang w:val="fr-CA"/>
        </w:rPr>
        <w:t> : u</w:t>
      </w:r>
      <w:r w:rsidRPr="00F6215B">
        <w:rPr>
          <w:rFonts w:ascii="Akkurat Pro" w:hAnsi="Akkurat Pro" w:cstheme="minorHAnsi"/>
          <w:lang w:val="fr-CA"/>
        </w:rPr>
        <w:t>tilis</w:t>
      </w:r>
      <w:r w:rsidR="00F6215B" w:rsidRPr="00F6215B">
        <w:rPr>
          <w:rFonts w:ascii="Akkurat Pro" w:hAnsi="Akkurat Pro" w:cstheme="minorHAnsi"/>
          <w:lang w:val="fr-CA"/>
        </w:rPr>
        <w:t xml:space="preserve">er </w:t>
      </w:r>
      <w:r w:rsidRPr="00F6215B">
        <w:rPr>
          <w:rFonts w:ascii="Akkurat Pro" w:hAnsi="Akkurat Pro" w:cstheme="minorHAnsi"/>
          <w:lang w:val="fr-CA"/>
        </w:rPr>
        <w:t xml:space="preserve">un langage suggestif avec les élèves, </w:t>
      </w:r>
      <w:r w:rsidR="00F6215B" w:rsidRPr="00F6215B">
        <w:rPr>
          <w:rFonts w:ascii="Akkurat Pro" w:hAnsi="Akkurat Pro" w:cstheme="minorHAnsi"/>
          <w:lang w:val="fr-CA"/>
        </w:rPr>
        <w:t>raconter d</w:t>
      </w:r>
      <w:r w:rsidRPr="00F6215B">
        <w:rPr>
          <w:rFonts w:ascii="Akkurat Pro" w:hAnsi="Akkurat Pro" w:cstheme="minorHAnsi"/>
          <w:lang w:val="fr-CA"/>
        </w:rPr>
        <w:t xml:space="preserve">es </w:t>
      </w:r>
      <w:r w:rsidR="00F6215B" w:rsidRPr="00F6215B">
        <w:rPr>
          <w:rFonts w:ascii="Akkurat Pro" w:hAnsi="Akkurat Pro" w:cstheme="minorHAnsi"/>
          <w:lang w:val="fr-CA"/>
        </w:rPr>
        <w:t>blagues de nature s</w:t>
      </w:r>
      <w:r w:rsidRPr="00F6215B">
        <w:rPr>
          <w:rFonts w:ascii="Akkurat Pro" w:hAnsi="Akkurat Pro" w:cstheme="minorHAnsi"/>
          <w:lang w:val="fr-CA"/>
        </w:rPr>
        <w:t xml:space="preserve">exuelle ou raciale, </w:t>
      </w:r>
      <w:r w:rsidR="00F6215B" w:rsidRPr="00F6215B">
        <w:rPr>
          <w:rFonts w:ascii="Akkurat Pro" w:hAnsi="Akkurat Pro" w:cstheme="minorHAnsi"/>
          <w:lang w:val="fr-CA"/>
        </w:rPr>
        <w:t>avoir un</w:t>
      </w:r>
      <w:r w:rsidRPr="00F6215B">
        <w:rPr>
          <w:rFonts w:ascii="Akkurat Pro" w:hAnsi="Akkurat Pro" w:cstheme="minorHAnsi"/>
          <w:lang w:val="fr-CA"/>
        </w:rPr>
        <w:t xml:space="preserve"> contact physique </w:t>
      </w:r>
      <w:r w:rsidR="00F6215B" w:rsidRPr="00F6215B">
        <w:rPr>
          <w:rFonts w:ascii="Akkurat Pro" w:hAnsi="Akkurat Pro" w:cstheme="minorHAnsi"/>
          <w:lang w:val="fr-CA"/>
        </w:rPr>
        <w:t xml:space="preserve">inapproprié </w:t>
      </w:r>
      <w:r w:rsidRPr="00F6215B">
        <w:rPr>
          <w:rFonts w:ascii="Akkurat Pro" w:hAnsi="Akkurat Pro" w:cstheme="minorHAnsi"/>
          <w:lang w:val="fr-CA"/>
        </w:rPr>
        <w:t xml:space="preserve">comme </w:t>
      </w:r>
      <w:r w:rsidR="00F6215B" w:rsidRPr="00F6215B">
        <w:rPr>
          <w:rFonts w:ascii="Akkurat Pro" w:hAnsi="Akkurat Pro" w:cstheme="minorHAnsi"/>
          <w:lang w:val="fr-CA"/>
        </w:rPr>
        <w:t xml:space="preserve">étreindre ou </w:t>
      </w:r>
      <w:r w:rsidRPr="00F6215B">
        <w:rPr>
          <w:rFonts w:ascii="Akkurat Pro" w:hAnsi="Akkurat Pro" w:cstheme="minorHAnsi"/>
          <w:lang w:val="fr-CA"/>
        </w:rPr>
        <w:t>chatouille</w:t>
      </w:r>
      <w:r w:rsidR="00F6215B" w:rsidRPr="00F6215B">
        <w:rPr>
          <w:rFonts w:ascii="Akkurat Pro" w:hAnsi="Akkurat Pro" w:cstheme="minorHAnsi"/>
          <w:lang w:val="fr-CA"/>
        </w:rPr>
        <w:t>r une ou un élève</w:t>
      </w:r>
      <w:r w:rsidRPr="00F6215B">
        <w:rPr>
          <w:rFonts w:ascii="Akkurat Pro" w:hAnsi="Akkurat Pro" w:cstheme="minorHAnsi"/>
          <w:lang w:val="fr-CA"/>
        </w:rPr>
        <w:t>.</w:t>
      </w:r>
    </w:p>
    <w:p w14:paraId="283EE350" w14:textId="77777777" w:rsidR="00EE6A9C" w:rsidRPr="00F6215B" w:rsidRDefault="00EE6A9C" w:rsidP="006A4111">
      <w:pPr>
        <w:rPr>
          <w:rFonts w:ascii="Akkurat Pro" w:hAnsi="Akkurat Pro" w:cstheme="minorHAnsi"/>
          <w:lang w:val="fr-CA"/>
        </w:rPr>
      </w:pPr>
    </w:p>
    <w:p w14:paraId="4840829A" w14:textId="39B205EE" w:rsidR="00F864EB" w:rsidRPr="00F6215B" w:rsidRDefault="00F6215B" w:rsidP="00F864EB">
      <w:pPr>
        <w:rPr>
          <w:rFonts w:ascii="Akkurat Pro" w:hAnsi="Akkurat Pro" w:cstheme="minorHAnsi"/>
          <w:color w:val="000000"/>
          <w:lang w:val="fr-CA"/>
        </w:rPr>
      </w:pPr>
      <w:bookmarkStart w:id="40" w:name="lt_pId048"/>
      <w:bookmarkEnd w:id="39"/>
      <w:r w:rsidRPr="00F6215B">
        <w:rPr>
          <w:rFonts w:ascii="Akkurat Pro" w:hAnsi="Akkurat Pro" w:cstheme="minorHAnsi"/>
          <w:lang w:val="fr-CA"/>
        </w:rPr>
        <w:t>Text</w:t>
      </w:r>
      <w:r w:rsidR="002D70F4" w:rsidRPr="00F6215B">
        <w:rPr>
          <w:rFonts w:ascii="Akkurat Pro" w:hAnsi="Akkurat Pro" w:cstheme="minorHAnsi"/>
          <w:lang w:val="fr-CA"/>
        </w:rPr>
        <w:t>e </w:t>
      </w:r>
      <w:r w:rsidRPr="00F6215B">
        <w:rPr>
          <w:rFonts w:ascii="Akkurat Pro" w:hAnsi="Akkurat Pro" w:cstheme="minorHAnsi"/>
          <w:lang w:val="fr-CA"/>
        </w:rPr>
        <w:t xml:space="preserve">: </w:t>
      </w:r>
      <w:r w:rsidR="002D70F4" w:rsidRPr="00F6215B">
        <w:rPr>
          <w:rFonts w:ascii="Akkurat Pro" w:hAnsi="Akkurat Pro" w:cstheme="minorHAnsi"/>
          <w:lang w:val="fr-CA"/>
        </w:rPr>
        <w:t>Cadre d’a</w:t>
      </w:r>
      <w:r w:rsidRPr="00F6215B">
        <w:rPr>
          <w:rFonts w:ascii="Akkurat Pro" w:hAnsi="Akkurat Pro" w:cstheme="minorHAnsi"/>
          <w:color w:val="000000"/>
          <w:lang w:val="fr-CA"/>
        </w:rPr>
        <w:t xml:space="preserve">ction </w:t>
      </w:r>
      <w:r w:rsidR="002D70F4" w:rsidRPr="00F6215B">
        <w:rPr>
          <w:rFonts w:ascii="Akkurat Pro" w:hAnsi="Akkurat Pro" w:cstheme="minorHAnsi"/>
          <w:color w:val="000000"/>
          <w:lang w:val="fr-CA"/>
        </w:rPr>
        <w:t>et d</w:t>
      </w:r>
      <w:r w:rsidRPr="00F6215B">
        <w:rPr>
          <w:rFonts w:ascii="Akkurat Pro" w:hAnsi="Akkurat Pro" w:cstheme="minorHAnsi"/>
          <w:color w:val="000000"/>
          <w:lang w:val="fr-CA"/>
        </w:rPr>
        <w:t>’auto</w:t>
      </w:r>
      <w:r w:rsidR="002D70F4" w:rsidRPr="00F6215B">
        <w:rPr>
          <w:rFonts w:ascii="Akkurat Pro" w:hAnsi="Akkurat Pro" w:cstheme="minorHAnsi"/>
          <w:color w:val="000000"/>
          <w:lang w:val="fr-CA"/>
        </w:rPr>
        <w:t>réflexion</w:t>
      </w:r>
      <w:r w:rsidRPr="00F6215B">
        <w:rPr>
          <w:rFonts w:ascii="Akkurat Pro" w:hAnsi="Akkurat Pro" w:cstheme="minorHAnsi"/>
          <w:color w:val="000000"/>
          <w:lang w:val="fr-CA"/>
        </w:rPr>
        <w:t>.</w:t>
      </w:r>
      <w:bookmarkEnd w:id="40"/>
      <w:r w:rsidRPr="00F6215B">
        <w:rPr>
          <w:rFonts w:ascii="Akkurat Pro" w:hAnsi="Akkurat Pro" w:cstheme="minorHAnsi"/>
          <w:color w:val="000000"/>
          <w:lang w:val="fr-CA"/>
        </w:rPr>
        <w:t xml:space="preserve"> </w:t>
      </w:r>
    </w:p>
    <w:p w14:paraId="6DDF2BFA" w14:textId="77777777" w:rsidR="00F864EB" w:rsidRPr="00F6215B" w:rsidRDefault="002C4A4D" w:rsidP="00F864EB">
      <w:pPr>
        <w:rPr>
          <w:rFonts w:ascii="Akkurat Pro" w:hAnsi="Akkurat Pro" w:cstheme="minorHAnsi"/>
          <w:color w:val="000000"/>
          <w:lang w:val="fr-CA"/>
        </w:rPr>
      </w:pPr>
    </w:p>
    <w:p w14:paraId="25A71473" w14:textId="007E14CD" w:rsidR="00F864EB" w:rsidRPr="00F6215B" w:rsidRDefault="00F6215B" w:rsidP="00F864EB">
      <w:pPr>
        <w:rPr>
          <w:rFonts w:ascii="Akkurat Pro" w:hAnsi="Akkurat Pro" w:cstheme="minorHAnsi"/>
          <w:color w:val="000000"/>
          <w:lang w:val="fr-CA"/>
        </w:rPr>
      </w:pPr>
      <w:bookmarkStart w:id="41" w:name="lt_pId049"/>
      <w:r w:rsidRPr="00F6215B">
        <w:rPr>
          <w:rFonts w:ascii="Akkurat Pro" w:hAnsi="Akkurat Pro" w:cstheme="minorHAnsi"/>
          <w:lang w:val="fr-CA"/>
        </w:rPr>
        <w:t>Description</w:t>
      </w:r>
      <w:r w:rsidR="002D70F4" w:rsidRPr="00F6215B">
        <w:rPr>
          <w:rFonts w:ascii="Akkurat Pro" w:hAnsi="Akkurat Pro" w:cstheme="minorHAnsi"/>
          <w:lang w:val="fr-CA"/>
        </w:rPr>
        <w:t> </w:t>
      </w:r>
      <w:r w:rsidRPr="00F6215B">
        <w:rPr>
          <w:rFonts w:ascii="Akkurat Pro" w:hAnsi="Akkurat Pro" w:cstheme="minorHAnsi"/>
          <w:lang w:val="fr-CA"/>
        </w:rPr>
        <w:t xml:space="preserve">: </w:t>
      </w:r>
      <w:r w:rsidR="002D70F4" w:rsidRPr="00F6215B">
        <w:rPr>
          <w:rFonts w:ascii="Akkurat Pro" w:hAnsi="Akkurat Pro" w:cstheme="minorHAnsi"/>
          <w:lang w:val="fr-CA"/>
        </w:rPr>
        <w:t>Une ligne zébrée noir et orange divise les textes et se reflète sur un fond animé bleu. Un point d’exclamation saute sur l’écran</w:t>
      </w:r>
      <w:bookmarkStart w:id="42" w:name="lt_pId050"/>
      <w:bookmarkEnd w:id="41"/>
      <w:r w:rsidRPr="00F6215B">
        <w:rPr>
          <w:rFonts w:ascii="Akkurat Pro" w:hAnsi="Akkurat Pro" w:cstheme="minorHAnsi"/>
          <w:lang w:val="fr-CA"/>
        </w:rPr>
        <w:t>.</w:t>
      </w:r>
      <w:bookmarkEnd w:id="42"/>
      <w:r w:rsidRPr="00F6215B">
        <w:rPr>
          <w:rFonts w:ascii="Akkurat Pro" w:hAnsi="Akkurat Pro" w:cstheme="minorHAnsi"/>
          <w:lang w:val="fr-CA"/>
        </w:rPr>
        <w:t xml:space="preserve"> </w:t>
      </w:r>
    </w:p>
    <w:p w14:paraId="15C858B8" w14:textId="77777777" w:rsidR="00F864EB" w:rsidRPr="00F6215B" w:rsidRDefault="002C4A4D" w:rsidP="00F864EB">
      <w:pPr>
        <w:rPr>
          <w:rFonts w:ascii="Akkurat Pro" w:hAnsi="Akkurat Pro" w:cstheme="minorHAnsi"/>
          <w:color w:val="000000"/>
          <w:lang w:val="fr-CA"/>
        </w:rPr>
      </w:pPr>
    </w:p>
    <w:p w14:paraId="2487FF7E" w14:textId="77777777" w:rsidR="00F6215B" w:rsidRPr="00F6215B" w:rsidRDefault="00F6215B" w:rsidP="00F6215B">
      <w:pPr>
        <w:rPr>
          <w:rFonts w:ascii="Akkurat Pro" w:hAnsi="Akkurat Pro" w:cs="Calibri"/>
          <w:lang w:val="fr-CA"/>
        </w:rPr>
      </w:pPr>
      <w:bookmarkStart w:id="43" w:name="lt_pId051"/>
      <w:r w:rsidRPr="00F6215B">
        <w:rPr>
          <w:rFonts w:ascii="Akkurat Pro" w:hAnsi="Akkurat Pro" w:cs="Calibri"/>
          <w:lang w:val="fr-CA"/>
        </w:rPr>
        <w:t>La recommandation inclut un cadre d’action et d’autoréflexion afin d’aider les pédagogues à reconnaitre un problème potentiel afin de pouvoir le signaler, au besoin.</w:t>
      </w:r>
    </w:p>
    <w:bookmarkEnd w:id="43"/>
    <w:p w14:paraId="0C9BD682" w14:textId="5180FAF0" w:rsidR="00431B95" w:rsidRPr="00F6215B" w:rsidRDefault="002C4A4D" w:rsidP="00F864EB">
      <w:pPr>
        <w:rPr>
          <w:rFonts w:ascii="Akkurat Pro" w:hAnsi="Akkurat Pro" w:cstheme="minorHAnsi"/>
          <w:color w:val="000000"/>
          <w:lang w:val="fr-CA"/>
        </w:rPr>
      </w:pPr>
    </w:p>
    <w:p w14:paraId="795DE16D" w14:textId="731C6485" w:rsidR="00431B95" w:rsidRPr="00F6215B" w:rsidRDefault="00F6215B" w:rsidP="00431B95">
      <w:pPr>
        <w:rPr>
          <w:rFonts w:ascii="Akkurat Pro" w:hAnsi="Akkurat Pro" w:cstheme="minorHAnsi"/>
          <w:color w:val="000000"/>
          <w:lang w:val="fr-CA"/>
        </w:rPr>
      </w:pPr>
      <w:bookmarkStart w:id="44" w:name="lt_pId052"/>
      <w:r w:rsidRPr="00F6215B">
        <w:rPr>
          <w:rFonts w:ascii="Akkurat Pro" w:hAnsi="Akkurat Pro" w:cstheme="minorHAnsi"/>
          <w:lang w:val="fr-CA"/>
        </w:rPr>
        <w:t>Text</w:t>
      </w:r>
      <w:r w:rsidR="002D70F4" w:rsidRPr="00F6215B">
        <w:rPr>
          <w:rFonts w:ascii="Akkurat Pro" w:hAnsi="Akkurat Pro" w:cstheme="minorHAnsi"/>
          <w:lang w:val="fr-CA"/>
        </w:rPr>
        <w:t xml:space="preserve">e </w:t>
      </w:r>
      <w:r w:rsidRPr="00F6215B">
        <w:rPr>
          <w:rFonts w:ascii="Akkurat Pro" w:hAnsi="Akkurat Pro" w:cstheme="minorHAnsi"/>
          <w:lang w:val="fr-CA"/>
        </w:rPr>
        <w:t xml:space="preserve">: </w:t>
      </w:r>
      <w:r w:rsidR="002D70F4" w:rsidRPr="00F6215B">
        <w:rPr>
          <w:rFonts w:ascii="Akkurat Pro" w:hAnsi="Akkurat Pro" w:cstheme="minorHAnsi"/>
          <w:lang w:val="fr-CA"/>
        </w:rPr>
        <w:t xml:space="preserve">La recommandation </w:t>
      </w:r>
      <w:r w:rsidRPr="00F6215B">
        <w:rPr>
          <w:rFonts w:ascii="Akkurat Pro" w:hAnsi="Akkurat Pro" w:cstheme="minorHAnsi"/>
          <w:lang w:val="fr-CA"/>
        </w:rPr>
        <w:t xml:space="preserve">est un recueil de conseils </w:t>
      </w:r>
      <w:r w:rsidR="002D70F4" w:rsidRPr="00F6215B">
        <w:rPr>
          <w:rFonts w:ascii="Akkurat Pro" w:hAnsi="Akkurat Pro" w:cstheme="minorHAnsi"/>
          <w:lang w:val="fr-CA"/>
        </w:rPr>
        <w:t>pratique</w:t>
      </w:r>
      <w:r w:rsidRPr="00F6215B">
        <w:rPr>
          <w:rFonts w:ascii="Akkurat Pro" w:hAnsi="Akkurat Pro" w:cstheme="minorHAnsi"/>
          <w:lang w:val="fr-CA"/>
        </w:rPr>
        <w:t>s</w:t>
      </w:r>
      <w:r w:rsidRPr="00F6215B">
        <w:rPr>
          <w:rFonts w:ascii="Akkurat Pro" w:hAnsi="Akkurat Pro" w:cstheme="minorHAnsi"/>
          <w:color w:val="000000"/>
          <w:lang w:val="fr-CA"/>
        </w:rPr>
        <w:t>.</w:t>
      </w:r>
      <w:bookmarkEnd w:id="44"/>
      <w:r w:rsidRPr="00F6215B">
        <w:rPr>
          <w:rFonts w:ascii="Akkurat Pro" w:hAnsi="Akkurat Pro" w:cstheme="minorHAnsi"/>
          <w:color w:val="000000"/>
          <w:lang w:val="fr-CA"/>
        </w:rPr>
        <w:t xml:space="preserve"> </w:t>
      </w:r>
    </w:p>
    <w:p w14:paraId="219E01A5" w14:textId="77777777" w:rsidR="00431B95" w:rsidRPr="00F6215B" w:rsidRDefault="002C4A4D" w:rsidP="00431B95">
      <w:pPr>
        <w:rPr>
          <w:rFonts w:ascii="Akkurat Pro" w:hAnsi="Akkurat Pro" w:cstheme="minorHAnsi"/>
          <w:color w:val="000000"/>
          <w:lang w:val="fr-CA"/>
        </w:rPr>
      </w:pPr>
    </w:p>
    <w:p w14:paraId="4B1F942C" w14:textId="21CA2E97" w:rsidR="002D70F4" w:rsidRPr="00F6215B" w:rsidRDefault="00F6215B" w:rsidP="00431B95">
      <w:pPr>
        <w:rPr>
          <w:rFonts w:ascii="Akkurat Pro" w:hAnsi="Akkurat Pro" w:cstheme="minorHAnsi"/>
          <w:lang w:val="fr-CA"/>
        </w:rPr>
      </w:pPr>
      <w:bookmarkStart w:id="45" w:name="lt_pId053"/>
      <w:r w:rsidRPr="00F6215B">
        <w:rPr>
          <w:rFonts w:ascii="Akkurat Pro" w:hAnsi="Akkurat Pro" w:cstheme="minorHAnsi"/>
          <w:lang w:val="fr-CA"/>
        </w:rPr>
        <w:t>Description</w:t>
      </w:r>
      <w:r w:rsidR="002D70F4" w:rsidRPr="00F6215B">
        <w:rPr>
          <w:rFonts w:ascii="Akkurat Pro" w:hAnsi="Akkurat Pro" w:cstheme="minorHAnsi"/>
          <w:lang w:val="fr-CA"/>
        </w:rPr>
        <w:t xml:space="preserve"> </w:t>
      </w:r>
      <w:r w:rsidRPr="00F6215B">
        <w:rPr>
          <w:rFonts w:ascii="Akkurat Pro" w:hAnsi="Akkurat Pro" w:cstheme="minorHAnsi"/>
          <w:lang w:val="fr-CA"/>
        </w:rPr>
        <w:t xml:space="preserve">: </w:t>
      </w:r>
      <w:r w:rsidR="002D70F4" w:rsidRPr="00F6215B">
        <w:rPr>
          <w:rFonts w:ascii="Akkurat Pro" w:hAnsi="Akkurat Pro" w:cstheme="minorHAnsi"/>
          <w:lang w:val="fr-CA"/>
        </w:rPr>
        <w:t>Le t</w:t>
      </w:r>
      <w:r w:rsidRPr="00F6215B">
        <w:rPr>
          <w:rFonts w:ascii="Akkurat Pro" w:hAnsi="Akkurat Pro" w:cstheme="minorHAnsi"/>
          <w:lang w:val="fr-CA"/>
        </w:rPr>
        <w:t>ext</w:t>
      </w:r>
      <w:r w:rsidR="002D70F4" w:rsidRPr="00F6215B">
        <w:rPr>
          <w:rFonts w:ascii="Akkurat Pro" w:hAnsi="Akkurat Pro" w:cstheme="minorHAnsi"/>
          <w:lang w:val="fr-CA"/>
        </w:rPr>
        <w:t>e apparait sur un fond violet animé. Deux bulles de parole apparaissent, la première comporte un point d’interrogation et la seconde la lettre «i». L’image transition</w:t>
      </w:r>
      <w:r w:rsidR="00C2606A" w:rsidRPr="00F6215B">
        <w:rPr>
          <w:rFonts w:ascii="Akkurat Pro" w:hAnsi="Akkurat Pro" w:cstheme="minorHAnsi"/>
          <w:lang w:val="fr-CA"/>
        </w:rPr>
        <w:t>n</w:t>
      </w:r>
      <w:r w:rsidR="002D70F4" w:rsidRPr="00F6215B">
        <w:rPr>
          <w:rFonts w:ascii="Akkurat Pro" w:hAnsi="Akkurat Pro" w:cstheme="minorHAnsi"/>
          <w:lang w:val="fr-CA"/>
        </w:rPr>
        <w:t>e ver</w:t>
      </w:r>
      <w:r w:rsidR="00C2606A" w:rsidRPr="00F6215B">
        <w:rPr>
          <w:rFonts w:ascii="Akkurat Pro" w:hAnsi="Akkurat Pro" w:cstheme="minorHAnsi"/>
          <w:lang w:val="fr-CA"/>
        </w:rPr>
        <w:t>s</w:t>
      </w:r>
      <w:r w:rsidR="002D70F4" w:rsidRPr="00F6215B">
        <w:rPr>
          <w:rFonts w:ascii="Akkurat Pro" w:hAnsi="Akkurat Pro" w:cstheme="minorHAnsi"/>
          <w:lang w:val="fr-CA"/>
        </w:rPr>
        <w:t xml:space="preserve"> un ordinateur de bureau sur un fond bleu animé.</w:t>
      </w:r>
    </w:p>
    <w:bookmarkEnd w:id="45"/>
    <w:p w14:paraId="51CEAF9C" w14:textId="77777777" w:rsidR="00431B95" w:rsidRPr="00F6215B" w:rsidRDefault="002C4A4D" w:rsidP="00431B95">
      <w:pPr>
        <w:rPr>
          <w:rFonts w:ascii="Akkurat Pro" w:hAnsi="Akkurat Pro" w:cstheme="minorHAnsi"/>
          <w:color w:val="000000"/>
          <w:lang w:val="fr-CA"/>
        </w:rPr>
      </w:pPr>
    </w:p>
    <w:p w14:paraId="41C9C9AF" w14:textId="02F910FA" w:rsidR="00F6215B" w:rsidRPr="00F6215B" w:rsidRDefault="00F6215B" w:rsidP="00F6215B">
      <w:pPr>
        <w:rPr>
          <w:rFonts w:ascii="Akkurat Pro" w:hAnsi="Akkurat Pro" w:cs="Calibri"/>
          <w:lang w:val="fr-CA"/>
        </w:rPr>
      </w:pPr>
      <w:bookmarkStart w:id="46" w:name="lt_pId056"/>
      <w:r w:rsidRPr="00F6215B">
        <w:rPr>
          <w:rFonts w:ascii="Akkurat Pro" w:hAnsi="Akkurat Pro" w:cs="Calibri"/>
          <w:lang w:val="fr-CA"/>
        </w:rPr>
        <w:t xml:space="preserve">Cette recommandation est un recueil de conseils pratiques qui fait partie d’une série de recommandations que l’Ordre a publiées et qui portent sur </w:t>
      </w:r>
      <w:bookmarkStart w:id="47" w:name="lt_pId072"/>
      <w:r w:rsidRPr="00F6215B">
        <w:rPr>
          <w:rFonts w:ascii="Akkurat Pro" w:hAnsi="Akkurat Pro" w:cs="Calibri"/>
          <w:lang w:val="fr-CA"/>
        </w:rPr>
        <w:t>l’utilisation des moyens de communication électroniques et des médias sociaux</w:t>
      </w:r>
      <w:bookmarkEnd w:id="47"/>
      <w:r w:rsidR="007715BE">
        <w:rPr>
          <w:rFonts w:ascii="Akkurat Pro" w:hAnsi="Akkurat Pro" w:cs="Calibri"/>
          <w:lang w:val="fr-CA"/>
        </w:rPr>
        <w:t>.</w:t>
      </w:r>
      <w:r w:rsidRPr="00F6215B">
        <w:rPr>
          <w:rFonts w:ascii="Akkurat Pro" w:hAnsi="Akkurat Pro" w:cs="Calibri"/>
          <w:lang w:val="fr-CA"/>
        </w:rPr>
        <w:t xml:space="preserve"> </w:t>
      </w:r>
    </w:p>
    <w:p w14:paraId="5E6FDB1B" w14:textId="77777777" w:rsidR="00F6215B" w:rsidRPr="00F6215B" w:rsidRDefault="00F6215B" w:rsidP="00BC0D99">
      <w:pPr>
        <w:rPr>
          <w:rFonts w:ascii="Akkurat Pro" w:hAnsi="Akkurat Pro" w:cstheme="minorHAnsi"/>
          <w:lang w:val="fr-CA"/>
        </w:rPr>
      </w:pPr>
    </w:p>
    <w:p w14:paraId="4572CF08" w14:textId="39D035B7" w:rsidR="00C2606A" w:rsidRPr="00F6215B" w:rsidRDefault="00F6215B" w:rsidP="00BF6BE5">
      <w:pPr>
        <w:rPr>
          <w:rFonts w:ascii="Akkurat Pro" w:hAnsi="Akkurat Pro" w:cstheme="minorHAnsi"/>
          <w:lang w:val="fr-CA"/>
        </w:rPr>
      </w:pPr>
      <w:bookmarkStart w:id="48" w:name="lt_pId057"/>
      <w:bookmarkEnd w:id="46"/>
      <w:r w:rsidRPr="00F6215B">
        <w:rPr>
          <w:rFonts w:ascii="Akkurat Pro" w:hAnsi="Akkurat Pro" w:cstheme="minorHAnsi"/>
          <w:lang w:val="fr-CA"/>
        </w:rPr>
        <w:t>Description</w:t>
      </w:r>
      <w:r w:rsidR="00C2606A" w:rsidRPr="00F6215B">
        <w:rPr>
          <w:rFonts w:ascii="Akkurat Pro" w:hAnsi="Akkurat Pro" w:cstheme="minorHAnsi"/>
          <w:lang w:val="fr-CA"/>
        </w:rPr>
        <w:t xml:space="preserve"> </w:t>
      </w:r>
      <w:r w:rsidRPr="00F6215B">
        <w:rPr>
          <w:rFonts w:ascii="Akkurat Pro" w:hAnsi="Akkurat Pro" w:cstheme="minorHAnsi"/>
          <w:lang w:val="fr-CA"/>
        </w:rPr>
        <w:t xml:space="preserve">: </w:t>
      </w:r>
      <w:r w:rsidR="00C2606A" w:rsidRPr="00F6215B">
        <w:rPr>
          <w:rFonts w:ascii="Akkurat Pro" w:hAnsi="Akkurat Pro" w:cstheme="minorHAnsi"/>
          <w:lang w:val="fr-CA"/>
        </w:rPr>
        <w:t>Un panneau routier indiquant qu’il faut tenir la main d’un enfant pour traverser la route apparait. Ensuite, une porte apparait qui révèle, en se fermant, un point d’exclamation en son milieu.</w:t>
      </w:r>
    </w:p>
    <w:bookmarkEnd w:id="48"/>
    <w:p w14:paraId="0C760183" w14:textId="77777777" w:rsidR="00BF6BE5" w:rsidRPr="00F6215B" w:rsidRDefault="002C4A4D" w:rsidP="00BF6BE5">
      <w:pPr>
        <w:rPr>
          <w:rFonts w:ascii="Akkurat Pro" w:hAnsi="Akkurat Pro" w:cstheme="minorHAnsi"/>
          <w:color w:val="000000"/>
          <w:lang w:val="fr-CA"/>
        </w:rPr>
      </w:pPr>
    </w:p>
    <w:p w14:paraId="36628D72" w14:textId="29E9079B" w:rsidR="00F6215B" w:rsidRPr="00F6215B" w:rsidRDefault="007715BE" w:rsidP="00F6215B">
      <w:pPr>
        <w:rPr>
          <w:rFonts w:ascii="Akkurat Pro" w:hAnsi="Akkurat Pro" w:cs="Calibri"/>
          <w:lang w:val="fr-CA"/>
        </w:rPr>
      </w:pPr>
      <w:bookmarkStart w:id="49" w:name="lt_pId059"/>
      <w:r>
        <w:rPr>
          <w:rFonts w:ascii="Akkurat Pro" w:hAnsi="Akkurat Pro" w:cs="Calibri"/>
          <w:lang w:val="fr-CA"/>
        </w:rPr>
        <w:t>L</w:t>
      </w:r>
      <w:r w:rsidR="00F6215B" w:rsidRPr="00F6215B">
        <w:rPr>
          <w:rFonts w:ascii="Akkurat Pro" w:hAnsi="Akkurat Pro" w:cs="Calibri"/>
          <w:lang w:val="fr-CA"/>
        </w:rPr>
        <w:t xml:space="preserve">e devoir de signaler tout signe qu’un enfant est maltraité, et la faute professionnelle d’ordre sexuel. </w:t>
      </w:r>
    </w:p>
    <w:bookmarkEnd w:id="49"/>
    <w:p w14:paraId="68298695" w14:textId="1C1CFC0A" w:rsidR="00291A75" w:rsidRPr="00F6215B" w:rsidRDefault="002C4A4D" w:rsidP="00BF6BE5">
      <w:pPr>
        <w:rPr>
          <w:rFonts w:ascii="Akkurat Pro" w:hAnsi="Akkurat Pro" w:cstheme="minorHAnsi"/>
          <w:color w:val="000000"/>
          <w:lang w:val="fr-CA"/>
        </w:rPr>
      </w:pPr>
    </w:p>
    <w:p w14:paraId="63FA70FC" w14:textId="6F03D739" w:rsidR="00FE3720" w:rsidRPr="00F6215B" w:rsidRDefault="00F6215B" w:rsidP="00291A75">
      <w:pPr>
        <w:rPr>
          <w:rFonts w:ascii="Akkurat Pro" w:hAnsi="Akkurat Pro" w:cstheme="minorHAnsi"/>
          <w:lang w:val="fr-CA"/>
        </w:rPr>
      </w:pPr>
      <w:bookmarkStart w:id="50" w:name="lt_pId060"/>
      <w:r w:rsidRPr="00F6215B">
        <w:rPr>
          <w:rFonts w:ascii="Akkurat Pro" w:hAnsi="Akkurat Pro" w:cstheme="minorHAnsi"/>
          <w:lang w:val="fr-CA"/>
        </w:rPr>
        <w:t>Text</w:t>
      </w:r>
      <w:r w:rsidR="00FE3720" w:rsidRPr="00F6215B">
        <w:rPr>
          <w:rFonts w:ascii="Akkurat Pro" w:hAnsi="Akkurat Pro" w:cstheme="minorHAnsi"/>
          <w:lang w:val="fr-CA"/>
        </w:rPr>
        <w:t>e </w:t>
      </w:r>
      <w:r w:rsidRPr="00F6215B">
        <w:rPr>
          <w:rFonts w:ascii="Akkurat Pro" w:hAnsi="Akkurat Pro" w:cstheme="minorHAnsi"/>
          <w:lang w:val="fr-CA"/>
        </w:rPr>
        <w:t xml:space="preserve">: Divers </w:t>
      </w:r>
      <w:r w:rsidR="00FE3720" w:rsidRPr="00F6215B">
        <w:rPr>
          <w:rFonts w:ascii="Akkurat Pro" w:hAnsi="Akkurat Pro" w:cstheme="minorHAnsi"/>
          <w:lang w:val="fr-CA"/>
        </w:rPr>
        <w:t xml:space="preserve">rôles </w:t>
      </w:r>
      <w:r w:rsidRPr="00F6215B">
        <w:rPr>
          <w:rFonts w:ascii="Akkurat Pro" w:hAnsi="Akkurat Pro" w:cstheme="minorHAnsi"/>
          <w:lang w:val="fr-CA"/>
        </w:rPr>
        <w:t xml:space="preserve">en tant que </w:t>
      </w:r>
      <w:r w:rsidR="00FE3720" w:rsidRPr="00F6215B">
        <w:rPr>
          <w:rFonts w:ascii="Akkurat Pro" w:hAnsi="Akkurat Pro" w:cstheme="minorHAnsi"/>
          <w:lang w:val="fr-CA"/>
        </w:rPr>
        <w:t xml:space="preserve">collègues, parents et </w:t>
      </w:r>
      <w:r w:rsidRPr="00F6215B">
        <w:rPr>
          <w:rFonts w:ascii="Akkurat Pro" w:hAnsi="Akkurat Pro" w:cstheme="minorHAnsi"/>
          <w:lang w:val="fr-CA"/>
        </w:rPr>
        <w:t>membres de l</w:t>
      </w:r>
      <w:r w:rsidR="00FE3720" w:rsidRPr="00F6215B">
        <w:rPr>
          <w:rFonts w:ascii="Akkurat Pro" w:hAnsi="Akkurat Pro" w:cstheme="minorHAnsi"/>
          <w:lang w:val="fr-CA"/>
        </w:rPr>
        <w:t xml:space="preserve">a communauté. Les enseignants ne devraient jamais </w:t>
      </w:r>
      <w:r w:rsidRPr="00F6215B">
        <w:rPr>
          <w:rFonts w:ascii="Akkurat Pro" w:hAnsi="Akkurat Pro" w:cstheme="minorHAnsi"/>
          <w:lang w:val="fr-CA"/>
        </w:rPr>
        <w:t xml:space="preserve">rien </w:t>
      </w:r>
      <w:r w:rsidR="002C4A4D">
        <w:rPr>
          <w:rFonts w:ascii="Akkurat Pro" w:hAnsi="Akkurat Pro" w:cstheme="minorHAnsi"/>
          <w:lang w:val="fr-CA"/>
        </w:rPr>
        <w:t>présumer</w:t>
      </w:r>
      <w:r w:rsidR="00FE3720" w:rsidRPr="00F6215B">
        <w:rPr>
          <w:rFonts w:ascii="Akkurat Pro" w:hAnsi="Akkurat Pro" w:cstheme="minorHAnsi"/>
          <w:lang w:val="fr-CA"/>
        </w:rPr>
        <w:t>. Consultez un superviseur.</w:t>
      </w:r>
    </w:p>
    <w:bookmarkEnd w:id="50"/>
    <w:p w14:paraId="5F955E3A" w14:textId="77777777" w:rsidR="00291A75" w:rsidRPr="00F6215B" w:rsidRDefault="002C4A4D" w:rsidP="00291A75">
      <w:pPr>
        <w:rPr>
          <w:rFonts w:ascii="Akkurat Pro" w:hAnsi="Akkurat Pro" w:cstheme="minorHAnsi"/>
          <w:color w:val="000000"/>
          <w:lang w:val="fr-CA"/>
        </w:rPr>
      </w:pPr>
    </w:p>
    <w:p w14:paraId="19EBD3C6" w14:textId="75D340B3" w:rsidR="00FE3720" w:rsidRPr="00F6215B" w:rsidRDefault="00F6215B" w:rsidP="00291A75">
      <w:pPr>
        <w:rPr>
          <w:rFonts w:ascii="Akkurat Pro" w:hAnsi="Akkurat Pro" w:cstheme="minorHAnsi"/>
          <w:lang w:val="fr-CA"/>
        </w:rPr>
      </w:pPr>
      <w:bookmarkStart w:id="51" w:name="lt_pId063"/>
      <w:r w:rsidRPr="00F6215B">
        <w:rPr>
          <w:rFonts w:ascii="Akkurat Pro" w:hAnsi="Akkurat Pro" w:cstheme="minorHAnsi"/>
          <w:lang w:val="fr-CA"/>
        </w:rPr>
        <w:t>Description</w:t>
      </w:r>
      <w:r w:rsidR="00FE3720" w:rsidRPr="00F6215B">
        <w:rPr>
          <w:rFonts w:ascii="Akkurat Pro" w:hAnsi="Akkurat Pro" w:cstheme="minorHAnsi"/>
          <w:lang w:val="fr-CA"/>
        </w:rPr>
        <w:t> </w:t>
      </w:r>
      <w:r w:rsidRPr="00F6215B">
        <w:rPr>
          <w:rFonts w:ascii="Akkurat Pro" w:hAnsi="Akkurat Pro" w:cstheme="minorHAnsi"/>
          <w:lang w:val="fr-CA"/>
        </w:rPr>
        <w:t xml:space="preserve">: </w:t>
      </w:r>
      <w:r w:rsidR="00FE3720" w:rsidRPr="00F6215B">
        <w:rPr>
          <w:rFonts w:ascii="Akkurat Pro" w:hAnsi="Akkurat Pro" w:cstheme="minorHAnsi"/>
          <w:lang w:val="fr-CA"/>
        </w:rPr>
        <w:t xml:space="preserve">Cinq adultes apparaissent au-dessus du texte sur l’écran l’un après l’autre, puis le texte parait sur un fond blanc puis bleu avec deux adultes de chaque côté d’un texte </w:t>
      </w:r>
      <w:r w:rsidR="00593E98">
        <w:rPr>
          <w:rFonts w:ascii="Akkurat Pro" w:hAnsi="Akkurat Pro" w:cstheme="minorHAnsi"/>
          <w:lang w:val="fr-CA"/>
        </w:rPr>
        <w:t xml:space="preserve">placé </w:t>
      </w:r>
      <w:r w:rsidR="00FE3720" w:rsidRPr="00F6215B">
        <w:rPr>
          <w:rFonts w:ascii="Akkurat Pro" w:hAnsi="Akkurat Pro" w:cstheme="minorHAnsi"/>
          <w:lang w:val="fr-CA"/>
        </w:rPr>
        <w:t>au centre.</w:t>
      </w:r>
    </w:p>
    <w:bookmarkEnd w:id="51"/>
    <w:p w14:paraId="1B25958F" w14:textId="77777777" w:rsidR="00291A75" w:rsidRPr="00F6215B" w:rsidRDefault="002C4A4D" w:rsidP="00291A75">
      <w:pPr>
        <w:rPr>
          <w:rFonts w:ascii="Akkurat Pro" w:hAnsi="Akkurat Pro" w:cstheme="minorHAnsi"/>
          <w:color w:val="000000"/>
          <w:lang w:val="fr-CA"/>
        </w:rPr>
      </w:pPr>
    </w:p>
    <w:p w14:paraId="38E2986F" w14:textId="50B17957" w:rsidR="00F6215B" w:rsidRPr="00F6215B" w:rsidRDefault="00F6215B" w:rsidP="00F6215B">
      <w:pPr>
        <w:rPr>
          <w:rFonts w:ascii="Akkurat Pro" w:hAnsi="Akkurat Pro" w:cs="Calibri"/>
          <w:lang w:val="fr-CA"/>
        </w:rPr>
      </w:pPr>
      <w:bookmarkStart w:id="52" w:name="lt_pId065"/>
      <w:r w:rsidRPr="00F6215B">
        <w:rPr>
          <w:rFonts w:ascii="Akkurat Pro" w:hAnsi="Akkurat Pro" w:cs="Calibri"/>
          <w:lang w:val="fr-CA"/>
        </w:rPr>
        <w:t>Les pédagogues professionnels jouent divers rôles en tant que collègues, parents et membres de la communauté et si certains choix sont clairs en termes de ce qu’on peut et ne peut pas faire, il existe des zones grises. En cas de doute, demandez l’avis d’un collègue.</w:t>
      </w:r>
    </w:p>
    <w:p w14:paraId="6ED99204" w14:textId="67FEBF7A" w:rsidR="001C1A24" w:rsidRPr="00F6215B" w:rsidRDefault="001C1A24" w:rsidP="00AF0EBE">
      <w:pPr>
        <w:rPr>
          <w:rFonts w:ascii="Akkurat Pro" w:hAnsi="Akkurat Pro" w:cstheme="minorHAnsi"/>
          <w:lang w:val="fr-CA"/>
        </w:rPr>
      </w:pPr>
    </w:p>
    <w:p w14:paraId="050BF19B" w14:textId="7BCEF5C8" w:rsidR="001C1A24" w:rsidRPr="00F6215B" w:rsidRDefault="001C1A24" w:rsidP="00AF0EBE">
      <w:pPr>
        <w:rPr>
          <w:rFonts w:ascii="Akkurat Pro" w:hAnsi="Akkurat Pro" w:cstheme="minorHAnsi"/>
          <w:lang w:val="fr-CA"/>
        </w:rPr>
      </w:pPr>
      <w:r w:rsidRPr="00F6215B">
        <w:rPr>
          <w:rFonts w:ascii="Akkurat Pro" w:hAnsi="Akkurat Pro" w:cstheme="minorHAnsi"/>
          <w:lang w:val="fr-CA"/>
        </w:rPr>
        <w:lastRenderedPageBreak/>
        <w:t>Les pédagogues professionnels doivent jongler avec différents rôles en tant que collègues, parents et membres de la communauté.</w:t>
      </w:r>
    </w:p>
    <w:bookmarkEnd w:id="52"/>
    <w:p w14:paraId="62D217B5" w14:textId="30E4720A" w:rsidR="00EE022D" w:rsidRPr="00F6215B" w:rsidRDefault="002C4A4D" w:rsidP="00291A75">
      <w:pPr>
        <w:rPr>
          <w:rFonts w:ascii="Akkurat Pro" w:hAnsi="Akkurat Pro" w:cstheme="minorHAnsi"/>
          <w:color w:val="000000"/>
          <w:lang w:val="fr-CA"/>
        </w:rPr>
      </w:pPr>
    </w:p>
    <w:p w14:paraId="2B0FBF40" w14:textId="753B5050" w:rsidR="00EE022D" w:rsidRPr="00F6215B" w:rsidRDefault="00F6215B" w:rsidP="00EE022D">
      <w:pPr>
        <w:rPr>
          <w:rFonts w:ascii="Akkurat Pro" w:hAnsi="Akkurat Pro" w:cstheme="minorHAnsi"/>
          <w:color w:val="000000"/>
          <w:lang w:val="fr-CA"/>
        </w:rPr>
      </w:pPr>
      <w:bookmarkStart w:id="53" w:name="lt_pId067"/>
      <w:r w:rsidRPr="00F6215B">
        <w:rPr>
          <w:rFonts w:ascii="Akkurat Pro" w:hAnsi="Akkurat Pro" w:cstheme="minorHAnsi"/>
          <w:lang w:val="fr-CA"/>
        </w:rPr>
        <w:t>Text</w:t>
      </w:r>
      <w:r w:rsidR="001C1A24" w:rsidRPr="00F6215B">
        <w:rPr>
          <w:rFonts w:ascii="Akkurat Pro" w:hAnsi="Akkurat Pro" w:cstheme="minorHAnsi"/>
          <w:lang w:val="fr-CA"/>
        </w:rPr>
        <w:t>e </w:t>
      </w:r>
      <w:r w:rsidRPr="00F6215B">
        <w:rPr>
          <w:rFonts w:ascii="Akkurat Pro" w:hAnsi="Akkurat Pro" w:cstheme="minorHAnsi"/>
          <w:lang w:val="fr-CA"/>
        </w:rPr>
        <w:t>: Régions rurales</w:t>
      </w:r>
      <w:r w:rsidRPr="00F6215B">
        <w:rPr>
          <w:rFonts w:ascii="Akkurat Pro" w:hAnsi="Akkurat Pro" w:cstheme="minorHAnsi"/>
          <w:color w:val="000000"/>
          <w:lang w:val="fr-CA"/>
        </w:rPr>
        <w:t>.</w:t>
      </w:r>
      <w:bookmarkEnd w:id="53"/>
      <w:r w:rsidRPr="00F6215B">
        <w:rPr>
          <w:rFonts w:ascii="Akkurat Pro" w:hAnsi="Akkurat Pro" w:cstheme="minorHAnsi"/>
          <w:color w:val="000000"/>
          <w:lang w:val="fr-CA"/>
        </w:rPr>
        <w:t xml:space="preserve"> </w:t>
      </w:r>
      <w:bookmarkStart w:id="54" w:name="lt_pId068"/>
      <w:r w:rsidRPr="00F6215B">
        <w:rPr>
          <w:rFonts w:ascii="Akkurat Pro" w:hAnsi="Akkurat Pro" w:cstheme="minorHAnsi"/>
          <w:color w:val="000000"/>
          <w:lang w:val="fr-CA"/>
        </w:rPr>
        <w:t>Centres culturels et religi</w:t>
      </w:r>
      <w:r w:rsidR="001C1A24" w:rsidRPr="00F6215B">
        <w:rPr>
          <w:rFonts w:ascii="Akkurat Pro" w:hAnsi="Akkurat Pro" w:cstheme="minorHAnsi"/>
          <w:color w:val="000000"/>
          <w:lang w:val="fr-CA"/>
        </w:rPr>
        <w:t>eux</w:t>
      </w:r>
      <w:r w:rsidRPr="00F6215B">
        <w:rPr>
          <w:rFonts w:ascii="Akkurat Pro" w:hAnsi="Akkurat Pro" w:cstheme="minorHAnsi"/>
          <w:color w:val="000000"/>
          <w:lang w:val="fr-CA"/>
        </w:rPr>
        <w:t>.</w:t>
      </w:r>
      <w:bookmarkEnd w:id="54"/>
      <w:r w:rsidRPr="00F6215B">
        <w:rPr>
          <w:rFonts w:ascii="Akkurat Pro" w:hAnsi="Akkurat Pro" w:cstheme="minorHAnsi"/>
          <w:color w:val="000000"/>
          <w:lang w:val="fr-CA"/>
        </w:rPr>
        <w:t xml:space="preserve"> </w:t>
      </w:r>
      <w:bookmarkStart w:id="55" w:name="lt_pId069"/>
      <w:r w:rsidRPr="00F6215B">
        <w:rPr>
          <w:rFonts w:ascii="Akkurat Pro" w:hAnsi="Akkurat Pro" w:cstheme="minorHAnsi"/>
          <w:color w:val="000000"/>
          <w:lang w:val="fr-CA"/>
        </w:rPr>
        <w:t>Autres.</w:t>
      </w:r>
      <w:bookmarkEnd w:id="55"/>
      <w:r w:rsidRPr="00F6215B">
        <w:rPr>
          <w:rFonts w:ascii="Akkurat Pro" w:hAnsi="Akkurat Pro" w:cstheme="minorHAnsi"/>
          <w:color w:val="000000"/>
          <w:lang w:val="fr-CA"/>
        </w:rPr>
        <w:t xml:space="preserve"> </w:t>
      </w:r>
      <w:bookmarkStart w:id="56" w:name="lt_pId070"/>
      <w:r w:rsidR="001C1A24" w:rsidRPr="00F6215B">
        <w:rPr>
          <w:rFonts w:ascii="Akkurat Pro" w:hAnsi="Akkurat Pro" w:cstheme="minorHAnsi"/>
          <w:color w:val="000000"/>
          <w:lang w:val="fr-CA"/>
        </w:rPr>
        <w:t>Limites professionnelles</w:t>
      </w:r>
      <w:r w:rsidRPr="00F6215B">
        <w:rPr>
          <w:rFonts w:ascii="Akkurat Pro" w:hAnsi="Akkurat Pro" w:cstheme="minorHAnsi"/>
          <w:color w:val="000000"/>
          <w:lang w:val="fr-CA"/>
        </w:rPr>
        <w:t>.</w:t>
      </w:r>
      <w:bookmarkEnd w:id="56"/>
      <w:r w:rsidRPr="00F6215B">
        <w:rPr>
          <w:rFonts w:ascii="Akkurat Pro" w:hAnsi="Akkurat Pro" w:cstheme="minorHAnsi"/>
          <w:color w:val="000000"/>
          <w:lang w:val="fr-CA"/>
        </w:rPr>
        <w:t xml:space="preserve"> </w:t>
      </w:r>
    </w:p>
    <w:p w14:paraId="1628C242" w14:textId="77777777" w:rsidR="00EE022D" w:rsidRPr="00F6215B" w:rsidRDefault="002C4A4D" w:rsidP="00EE022D">
      <w:pPr>
        <w:rPr>
          <w:rFonts w:ascii="Akkurat Pro" w:hAnsi="Akkurat Pro" w:cstheme="minorHAnsi"/>
          <w:color w:val="000000"/>
          <w:lang w:val="fr-CA"/>
        </w:rPr>
      </w:pPr>
    </w:p>
    <w:p w14:paraId="2C96419C" w14:textId="7AE30CE9" w:rsidR="008113C3" w:rsidRPr="00F6215B" w:rsidRDefault="00F6215B" w:rsidP="00EE022D">
      <w:pPr>
        <w:rPr>
          <w:rFonts w:ascii="Akkurat Pro" w:hAnsi="Akkurat Pro" w:cstheme="minorHAnsi"/>
          <w:lang w:val="fr-CA"/>
        </w:rPr>
      </w:pPr>
      <w:bookmarkStart w:id="57" w:name="lt_pId071"/>
      <w:r w:rsidRPr="00F6215B">
        <w:rPr>
          <w:rFonts w:ascii="Akkurat Pro" w:hAnsi="Akkurat Pro" w:cstheme="minorHAnsi"/>
          <w:lang w:val="fr-CA"/>
        </w:rPr>
        <w:t>Description: Une grange apparait sur un fond orange dans le coin supérieur gauche de l’écran, tandis qu’apparaissent différents symboles religieux dans le coin supérieur droit et plusieurs mains de couleurs différentes apparaissent successivement au milieu. La scène transitionne vers un texte divisé par une ligne zébrée et des coches.</w:t>
      </w:r>
    </w:p>
    <w:bookmarkEnd w:id="57"/>
    <w:p w14:paraId="0B2A9BF5" w14:textId="77777777" w:rsidR="00EE022D" w:rsidRPr="00F6215B" w:rsidRDefault="002C4A4D" w:rsidP="00EE022D">
      <w:pPr>
        <w:rPr>
          <w:rFonts w:ascii="Akkurat Pro" w:hAnsi="Akkurat Pro" w:cstheme="minorHAnsi"/>
          <w:color w:val="000000"/>
          <w:lang w:val="fr-CA"/>
        </w:rPr>
      </w:pPr>
    </w:p>
    <w:p w14:paraId="1101375A" w14:textId="3F086E65" w:rsidR="00F6215B" w:rsidRPr="00F6215B" w:rsidRDefault="00F6215B" w:rsidP="00F6215B">
      <w:pPr>
        <w:rPr>
          <w:rFonts w:ascii="Akkurat Pro" w:hAnsi="Akkurat Pro" w:cs="Calibri"/>
          <w:lang w:val="fr-CA"/>
        </w:rPr>
      </w:pPr>
      <w:bookmarkStart w:id="58" w:name="lt_pId097"/>
      <w:r w:rsidRPr="00F6215B">
        <w:rPr>
          <w:rFonts w:ascii="Akkurat Pro" w:hAnsi="Akkurat Pro" w:cs="Calibri"/>
          <w:lang w:val="fr-CA"/>
        </w:rPr>
        <w:t xml:space="preserve">Les pédagogues qui vivent et travaillent dans des collectivités rurales ou éloignées ou encore </w:t>
      </w:r>
      <w:bookmarkStart w:id="59" w:name="lt_pId099"/>
      <w:bookmarkEnd w:id="58"/>
      <w:r w:rsidRPr="00F6215B">
        <w:rPr>
          <w:rFonts w:ascii="Akkurat Pro" w:hAnsi="Akkurat Pro" w:cs="Calibri"/>
          <w:lang w:val="fr-CA"/>
        </w:rPr>
        <w:t>dans des centres religieux ou culturels doivent peut-être envisager d’autres mesures pour maintenir des limites professionnelles appropriées</w:t>
      </w:r>
      <w:bookmarkEnd w:id="59"/>
      <w:r w:rsidRPr="00F6215B">
        <w:rPr>
          <w:rFonts w:ascii="Akkurat Pro" w:hAnsi="Akkurat Pro" w:cs="Calibri"/>
          <w:lang w:val="fr-CA"/>
        </w:rPr>
        <w:t xml:space="preserve">. </w:t>
      </w:r>
    </w:p>
    <w:p w14:paraId="0BCDF48D" w14:textId="772B6D3B" w:rsidR="00860BC2" w:rsidRPr="00F6215B" w:rsidRDefault="002C4A4D" w:rsidP="00EE022D">
      <w:pPr>
        <w:rPr>
          <w:rFonts w:ascii="Akkurat Pro" w:hAnsi="Akkurat Pro" w:cstheme="minorHAnsi"/>
          <w:color w:val="000000"/>
          <w:lang w:val="fr-CA"/>
        </w:rPr>
      </w:pPr>
    </w:p>
    <w:p w14:paraId="7F0067C6" w14:textId="288DC685" w:rsidR="00F6215B" w:rsidRPr="00F6215B" w:rsidRDefault="00F6215B" w:rsidP="00860BC2">
      <w:pPr>
        <w:rPr>
          <w:rFonts w:ascii="Akkurat Pro" w:hAnsi="Akkurat Pro" w:cstheme="minorHAnsi"/>
          <w:color w:val="000000"/>
          <w:lang w:val="fr-CA"/>
        </w:rPr>
      </w:pPr>
      <w:bookmarkStart w:id="60" w:name="lt_pId075"/>
      <w:r w:rsidRPr="00F6215B">
        <w:rPr>
          <w:rFonts w:ascii="Akkurat Pro" w:hAnsi="Akkurat Pro" w:cstheme="minorHAnsi"/>
          <w:lang w:val="fr-CA"/>
        </w:rPr>
        <w:t>Texte : L</w:t>
      </w:r>
      <w:r w:rsidRPr="00F6215B">
        <w:rPr>
          <w:rFonts w:ascii="Akkurat Pro" w:hAnsi="Akkurat Pro" w:cstheme="minorHAnsi"/>
          <w:color w:val="000000"/>
          <w:lang w:val="fr-CA"/>
        </w:rPr>
        <w:t>e maintien de limites professionnelles est une obligation professionnelle constante.</w:t>
      </w:r>
    </w:p>
    <w:bookmarkEnd w:id="60"/>
    <w:p w14:paraId="07425FF3" w14:textId="77777777" w:rsidR="00860BC2" w:rsidRPr="00F6215B" w:rsidRDefault="002C4A4D" w:rsidP="00860BC2">
      <w:pPr>
        <w:rPr>
          <w:rFonts w:ascii="Akkurat Pro" w:hAnsi="Akkurat Pro" w:cstheme="minorHAnsi"/>
          <w:color w:val="000000"/>
          <w:lang w:val="fr-CA"/>
        </w:rPr>
      </w:pPr>
    </w:p>
    <w:p w14:paraId="0AB1DB2C" w14:textId="2E229FD7" w:rsidR="00F6215B" w:rsidRPr="00F6215B" w:rsidRDefault="00F6215B" w:rsidP="00860BC2">
      <w:pPr>
        <w:rPr>
          <w:rFonts w:ascii="Akkurat Pro" w:hAnsi="Akkurat Pro" w:cstheme="minorHAnsi"/>
          <w:lang w:val="fr-CA"/>
        </w:rPr>
      </w:pPr>
      <w:bookmarkStart w:id="61" w:name="lt_pId076"/>
      <w:r w:rsidRPr="00F6215B">
        <w:rPr>
          <w:rFonts w:ascii="Akkurat Pro" w:hAnsi="Akkurat Pro" w:cstheme="minorHAnsi"/>
          <w:lang w:val="fr-CA"/>
        </w:rPr>
        <w:t xml:space="preserve">Description : </w:t>
      </w:r>
      <w:r w:rsidR="005040EA">
        <w:rPr>
          <w:rFonts w:ascii="Akkurat Pro" w:hAnsi="Akkurat Pro" w:cstheme="minorHAnsi"/>
          <w:lang w:val="fr-CA"/>
        </w:rPr>
        <w:t>Le</w:t>
      </w:r>
      <w:r w:rsidR="005040EA" w:rsidRPr="00F6215B">
        <w:rPr>
          <w:rFonts w:ascii="Akkurat Pro" w:hAnsi="Akkurat Pro" w:cstheme="minorHAnsi"/>
          <w:lang w:val="fr-CA"/>
        </w:rPr>
        <w:t xml:space="preserve"> </w:t>
      </w:r>
      <w:r w:rsidRPr="00F6215B">
        <w:rPr>
          <w:rFonts w:ascii="Akkurat Pro" w:hAnsi="Akkurat Pro" w:cstheme="minorHAnsi"/>
          <w:lang w:val="fr-CA"/>
        </w:rPr>
        <w:t>guide figure sur le côté gauche de l’écran sur un fond animé bleu, le texte est sur la moitié droite.</w:t>
      </w:r>
    </w:p>
    <w:bookmarkEnd w:id="61"/>
    <w:p w14:paraId="58167A3C" w14:textId="77777777" w:rsidR="00860BC2" w:rsidRPr="00F6215B" w:rsidRDefault="002C4A4D" w:rsidP="00860BC2">
      <w:pPr>
        <w:rPr>
          <w:rFonts w:ascii="Akkurat Pro" w:hAnsi="Akkurat Pro" w:cstheme="minorHAnsi"/>
          <w:color w:val="000000"/>
          <w:lang w:val="fr-CA"/>
        </w:rPr>
      </w:pPr>
    </w:p>
    <w:p w14:paraId="3DDE3CF6" w14:textId="132EFEC7" w:rsidR="00995D98" w:rsidRPr="00F6215B" w:rsidRDefault="00F6215B" w:rsidP="00BF14D6">
      <w:pPr>
        <w:rPr>
          <w:rFonts w:ascii="Akkurat Pro" w:hAnsi="Akkurat Pro" w:cs="Calibri"/>
          <w:lang w:val="fr-CA"/>
        </w:rPr>
      </w:pPr>
      <w:bookmarkStart w:id="62" w:name="lt_pId107"/>
      <w:r w:rsidRPr="00F6215B">
        <w:rPr>
          <w:rFonts w:ascii="Akkurat Pro" w:hAnsi="Akkurat Pro" w:cs="Calibri"/>
          <w:lang w:val="fr-CA"/>
        </w:rPr>
        <w:t>L’établissement et le maintien de limites professionnelles constitue</w:t>
      </w:r>
      <w:r w:rsidR="003B66A9">
        <w:rPr>
          <w:rFonts w:ascii="Akkurat Pro" w:hAnsi="Akkurat Pro" w:cs="Calibri"/>
          <w:lang w:val="fr-CA"/>
        </w:rPr>
        <w:t>nt</w:t>
      </w:r>
      <w:r w:rsidRPr="00F6215B">
        <w:rPr>
          <w:rFonts w:ascii="Akkurat Pro" w:hAnsi="Akkurat Pro" w:cs="Calibri"/>
          <w:lang w:val="fr-CA"/>
        </w:rPr>
        <w:t xml:space="preserve"> une obligation constante où que vous viviez.</w:t>
      </w:r>
      <w:bookmarkEnd w:id="62"/>
    </w:p>
    <w:p w14:paraId="271385BB" w14:textId="77777777" w:rsidR="00F6215B" w:rsidRPr="00F6215B" w:rsidRDefault="00F6215B" w:rsidP="00BF14D6">
      <w:pPr>
        <w:rPr>
          <w:rFonts w:ascii="Akkurat Pro" w:hAnsi="Akkurat Pro" w:cstheme="minorHAnsi"/>
          <w:color w:val="000000"/>
          <w:lang w:val="fr-CA"/>
        </w:rPr>
      </w:pPr>
    </w:p>
    <w:p w14:paraId="69092FF7" w14:textId="77777777" w:rsidR="00F6215B" w:rsidRPr="00F6215B" w:rsidRDefault="00F6215B" w:rsidP="00BF14D6">
      <w:pPr>
        <w:rPr>
          <w:rFonts w:ascii="Akkurat Pro" w:hAnsi="Akkurat Pro" w:cstheme="minorHAnsi"/>
          <w:lang w:val="fr-CA"/>
        </w:rPr>
      </w:pPr>
      <w:bookmarkStart w:id="63" w:name="lt_pId078"/>
      <w:r w:rsidRPr="00F6215B">
        <w:rPr>
          <w:rFonts w:ascii="Akkurat Pro" w:hAnsi="Akkurat Pro" w:cstheme="minorHAnsi"/>
          <w:lang w:val="fr-CA"/>
        </w:rPr>
        <w:t>Description : Une enseignante apparait sur l’écran. Une bulle de parole avec une coche apparait avant une bulle de parole qui contient une balance. Cinq adultes, trois femmes et deux hommes figurent sur l’écran.</w:t>
      </w:r>
    </w:p>
    <w:bookmarkEnd w:id="63"/>
    <w:p w14:paraId="6F8111F8" w14:textId="77777777" w:rsidR="00BF14D6" w:rsidRPr="00F6215B" w:rsidRDefault="002C4A4D" w:rsidP="00BF14D6">
      <w:pPr>
        <w:rPr>
          <w:rFonts w:ascii="Akkurat Pro" w:hAnsi="Akkurat Pro" w:cstheme="minorHAnsi"/>
          <w:color w:val="000000"/>
          <w:lang w:val="fr-CA"/>
        </w:rPr>
      </w:pPr>
    </w:p>
    <w:p w14:paraId="5B7DB9A4" w14:textId="77777777" w:rsidR="00F6215B" w:rsidRPr="00F6215B" w:rsidRDefault="00F6215B" w:rsidP="00F6215B">
      <w:pPr>
        <w:rPr>
          <w:rFonts w:ascii="Akkurat Pro" w:hAnsi="Akkurat Pro" w:cs="Calibri"/>
          <w:lang w:val="fr-CA"/>
        </w:rPr>
      </w:pPr>
      <w:bookmarkStart w:id="64" w:name="lt_pId082"/>
      <w:r w:rsidRPr="00F6215B">
        <w:rPr>
          <w:rFonts w:ascii="Akkurat Pro" w:hAnsi="Akkurat Pro" w:cs="Calibri"/>
          <w:lang w:val="fr-CA"/>
        </w:rPr>
        <w:t xml:space="preserve">C’est toujours aux pédagogues qu’il incombe de fixer les limites et de les maintenir. </w:t>
      </w:r>
      <w:bookmarkStart w:id="65" w:name="lt_pId109"/>
      <w:bookmarkEnd w:id="64"/>
      <w:r w:rsidRPr="00F6215B">
        <w:rPr>
          <w:rFonts w:ascii="Akkurat Pro" w:hAnsi="Akkurat Pro" w:cs="Calibri"/>
          <w:lang w:val="fr-CA"/>
        </w:rPr>
        <w:t>En développant une meilleure compréhension des normes de déontologie qui régissent votre pratique et votre conduite professionnelles, vous pouvez être plus conscient de vos propres gestes et de ceux de vos collègues.</w:t>
      </w:r>
      <w:bookmarkEnd w:id="65"/>
    </w:p>
    <w:p w14:paraId="451F74F2" w14:textId="0147A57E" w:rsidR="00253A10" w:rsidRPr="00F6215B" w:rsidRDefault="002C4A4D" w:rsidP="00BF14D6">
      <w:pPr>
        <w:rPr>
          <w:rFonts w:ascii="Akkurat Pro" w:hAnsi="Akkurat Pro" w:cstheme="minorHAnsi"/>
          <w:color w:val="000000"/>
          <w:lang w:val="fr-CA"/>
        </w:rPr>
      </w:pPr>
    </w:p>
    <w:p w14:paraId="1CA08AD6" w14:textId="7B7FC0D6" w:rsidR="00253A10" w:rsidRPr="00F6215B" w:rsidRDefault="00F6215B" w:rsidP="00253A10">
      <w:pPr>
        <w:spacing w:line="276" w:lineRule="auto"/>
        <w:rPr>
          <w:rFonts w:ascii="Akkurat Pro" w:hAnsi="Akkurat Pro" w:cstheme="minorHAnsi"/>
          <w:lang w:val="fr-CA"/>
        </w:rPr>
      </w:pPr>
      <w:bookmarkStart w:id="66" w:name="lt_pId083"/>
      <w:r w:rsidRPr="00F6215B">
        <w:rPr>
          <w:rFonts w:ascii="Akkurat Pro" w:hAnsi="Akkurat Pro" w:cstheme="minorHAnsi"/>
          <w:lang w:val="fr-CA"/>
        </w:rPr>
        <w:t>Texte : Ordre des enseignantes et des enseignants de l’Ontario.</w:t>
      </w:r>
      <w:bookmarkEnd w:id="66"/>
      <w:r w:rsidRPr="00F6215B">
        <w:rPr>
          <w:rFonts w:ascii="Akkurat Pro" w:hAnsi="Akkurat Pro" w:cstheme="minorHAnsi"/>
          <w:lang w:val="fr-CA"/>
        </w:rPr>
        <w:t xml:space="preserve"> </w:t>
      </w:r>
      <w:bookmarkStart w:id="67" w:name="lt_pId084"/>
      <w:r w:rsidRPr="00F6215B">
        <w:rPr>
          <w:rFonts w:ascii="Akkurat Pro" w:hAnsi="Akkurat Pro" w:cstheme="minorHAnsi"/>
          <w:lang w:val="fr-CA"/>
        </w:rPr>
        <w:t>Fixer la norme pour un enseignement de qualité</w:t>
      </w:r>
      <w:bookmarkStart w:id="68" w:name="lt_pId085"/>
      <w:bookmarkEnd w:id="67"/>
      <w:r w:rsidRPr="00F6215B">
        <w:rPr>
          <w:rFonts w:ascii="Akkurat Pro" w:hAnsi="Akkurat Pro" w:cstheme="minorHAnsi"/>
          <w:lang w:val="fr-CA"/>
        </w:rPr>
        <w:t>.</w:t>
      </w:r>
      <w:bookmarkEnd w:id="68"/>
    </w:p>
    <w:p w14:paraId="55FAF7DA" w14:textId="77777777" w:rsidR="00253A10" w:rsidRPr="00F6215B" w:rsidRDefault="002C4A4D" w:rsidP="00253A10">
      <w:pPr>
        <w:widowControl w:val="0"/>
        <w:autoSpaceDE w:val="0"/>
        <w:autoSpaceDN w:val="0"/>
        <w:adjustRightInd w:val="0"/>
        <w:rPr>
          <w:rFonts w:ascii="Akkurat Pro" w:hAnsi="Akkurat Pro" w:cstheme="minorHAnsi"/>
          <w:lang w:val="fr-CA"/>
        </w:rPr>
      </w:pPr>
    </w:p>
    <w:p w14:paraId="1803444F" w14:textId="161005FD" w:rsidR="00253A10" w:rsidRPr="00F6215B" w:rsidRDefault="00F6215B" w:rsidP="00253A10">
      <w:pPr>
        <w:widowControl w:val="0"/>
        <w:autoSpaceDE w:val="0"/>
        <w:autoSpaceDN w:val="0"/>
        <w:adjustRightInd w:val="0"/>
        <w:rPr>
          <w:rFonts w:ascii="Akkurat Pro" w:hAnsi="Akkurat Pro" w:cstheme="minorHAnsi"/>
          <w:color w:val="000000"/>
          <w:lang w:val="fr-CA"/>
        </w:rPr>
      </w:pPr>
      <w:bookmarkStart w:id="69" w:name="lt_pId086"/>
      <w:r w:rsidRPr="00F6215B">
        <w:rPr>
          <w:rFonts w:ascii="Akkurat Pro" w:hAnsi="Akkurat Pro" w:cstheme="minorHAnsi"/>
          <w:lang w:val="fr-CA"/>
        </w:rPr>
        <w:t xml:space="preserve">Texte : </w:t>
      </w:r>
      <w:r w:rsidRPr="00F6215B">
        <w:rPr>
          <w:rFonts w:ascii="Akkurat Pro" w:hAnsi="Akkurat Pro" w:cstheme="minorHAnsi"/>
          <w:color w:val="000000"/>
          <w:lang w:val="fr-CA"/>
        </w:rPr>
        <w:t>www.oeeo.ca</w:t>
      </w:r>
      <w:bookmarkEnd w:id="69"/>
    </w:p>
    <w:p w14:paraId="50604392" w14:textId="77777777" w:rsidR="00253A10" w:rsidRPr="00F6215B" w:rsidRDefault="002C4A4D" w:rsidP="00253A10">
      <w:pPr>
        <w:spacing w:line="276" w:lineRule="auto"/>
        <w:rPr>
          <w:rFonts w:ascii="Akkurat Pro" w:hAnsi="Akkurat Pro" w:cstheme="minorHAnsi"/>
          <w:lang w:val="fr-CA"/>
        </w:rPr>
      </w:pPr>
    </w:p>
    <w:p w14:paraId="180D0CB6" w14:textId="1887EBF8" w:rsidR="00253A10" w:rsidRPr="00F6215B" w:rsidRDefault="00F6215B" w:rsidP="00253A10">
      <w:pPr>
        <w:spacing w:line="276" w:lineRule="auto"/>
        <w:rPr>
          <w:rFonts w:ascii="Akkurat Pro" w:hAnsi="Akkurat Pro" w:cstheme="minorHAnsi"/>
          <w:lang w:val="fr-CA"/>
        </w:rPr>
      </w:pPr>
      <w:bookmarkStart w:id="70" w:name="lt_pId087"/>
      <w:r w:rsidRPr="00F6215B">
        <w:rPr>
          <w:rFonts w:ascii="Akkurat Pro" w:hAnsi="Akkurat Pro" w:cstheme="minorHAnsi"/>
          <w:lang w:val="fr-CA"/>
        </w:rPr>
        <w:t>Description : Texte à l’écran sur fond animé violet.</w:t>
      </w:r>
      <w:bookmarkEnd w:id="70"/>
    </w:p>
    <w:p w14:paraId="1BC704D7" w14:textId="77777777" w:rsidR="00253A10" w:rsidRPr="00F6215B" w:rsidRDefault="002C4A4D" w:rsidP="00253A10">
      <w:pPr>
        <w:rPr>
          <w:rFonts w:ascii="Akkurat Pro" w:hAnsi="Akkurat Pro" w:cstheme="minorHAnsi"/>
          <w:color w:val="000000"/>
          <w:lang w:val="fr-CA"/>
        </w:rPr>
      </w:pPr>
    </w:p>
    <w:p w14:paraId="55470790" w14:textId="77777777" w:rsidR="00F6215B" w:rsidRPr="00F6215B" w:rsidRDefault="00F6215B" w:rsidP="00F6215B">
      <w:pPr>
        <w:snapToGrid w:val="0"/>
        <w:jc w:val="center"/>
        <w:rPr>
          <w:rFonts w:ascii="Akkurat Pro" w:hAnsi="Akkurat Pro" w:cs="Calibri"/>
          <w:lang w:val="fr-CA"/>
        </w:rPr>
      </w:pPr>
      <w:bookmarkStart w:id="71" w:name="lt_pId114"/>
      <w:r w:rsidRPr="00F6215B">
        <w:rPr>
          <w:rFonts w:ascii="Akkurat Pro" w:hAnsi="Akkurat Pro" w:cs="Calibri"/>
          <w:lang w:val="fr-CA"/>
        </w:rPr>
        <w:t xml:space="preserve">Pour en savoir plus, lisez la recommandation professionnelle au complet sur le site oeeo.ca. </w:t>
      </w:r>
      <w:bookmarkEnd w:id="71"/>
    </w:p>
    <w:p w14:paraId="2D8AB3DC" w14:textId="77777777" w:rsidR="00222A73" w:rsidRPr="00F6215B" w:rsidRDefault="002C4A4D" w:rsidP="00222A73">
      <w:pPr>
        <w:rPr>
          <w:rFonts w:ascii="Akkurat Pro" w:hAnsi="Akkurat Pro" w:cstheme="minorHAnsi"/>
          <w:lang w:val="fr-CA"/>
        </w:rPr>
      </w:pPr>
    </w:p>
    <w:p w14:paraId="3D22C535" w14:textId="77777777" w:rsidR="00826D58" w:rsidRPr="00F6215B" w:rsidRDefault="002C4A4D" w:rsidP="00826D58">
      <w:pPr>
        <w:rPr>
          <w:rFonts w:ascii="Akkurat Pro" w:hAnsi="Akkurat Pro" w:cstheme="minorHAnsi"/>
          <w:lang w:val="fr-CA"/>
        </w:rPr>
      </w:pPr>
    </w:p>
    <w:p w14:paraId="79F44443" w14:textId="77777777" w:rsidR="00826D58" w:rsidRPr="00F6215B" w:rsidRDefault="002C4A4D" w:rsidP="00826D58">
      <w:pPr>
        <w:rPr>
          <w:rFonts w:ascii="Akkurat Pro" w:hAnsi="Akkurat Pro" w:cstheme="minorHAnsi"/>
          <w:lang w:val="fr-CA"/>
        </w:rPr>
      </w:pPr>
    </w:p>
    <w:p w14:paraId="2AEBBF85" w14:textId="77777777" w:rsidR="00826D58" w:rsidRPr="00F6215B" w:rsidRDefault="002C4A4D" w:rsidP="00826D58">
      <w:pPr>
        <w:rPr>
          <w:rFonts w:ascii="Akkurat Pro" w:hAnsi="Akkurat Pro" w:cstheme="minorHAnsi"/>
          <w:lang w:val="fr-CA"/>
        </w:rPr>
      </w:pPr>
    </w:p>
    <w:sectPr w:rsidR="00826D58" w:rsidRPr="00F62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8E7CB" w14:textId="77777777" w:rsidR="005040EA" w:rsidRDefault="005040EA" w:rsidP="005040EA">
      <w:r>
        <w:separator/>
      </w:r>
    </w:p>
  </w:endnote>
  <w:endnote w:type="continuationSeparator" w:id="0">
    <w:p w14:paraId="74DF0097" w14:textId="77777777" w:rsidR="005040EA" w:rsidRDefault="005040EA" w:rsidP="0050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kurat Pro">
    <w:panose1 w:val="020B0504020101020102"/>
    <w:charset w:val="00"/>
    <w:family w:val="swiss"/>
    <w:notTrueType/>
    <w:pitch w:val="variable"/>
    <w:sig w:usb0="A00000AF" w:usb1="400031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56FBA" w14:textId="77777777" w:rsidR="005040EA" w:rsidRDefault="005040EA" w:rsidP="005040EA">
      <w:r>
        <w:separator/>
      </w:r>
    </w:p>
  </w:footnote>
  <w:footnote w:type="continuationSeparator" w:id="0">
    <w:p w14:paraId="3C0CAF12" w14:textId="77777777" w:rsidR="005040EA" w:rsidRDefault="005040EA" w:rsidP="00504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2164E0"/>
    <w:multiLevelType w:val="hybridMultilevel"/>
    <w:tmpl w:val="D78E003A"/>
    <w:lvl w:ilvl="0" w:tplc="4C188DE2">
      <w:start w:val="2019"/>
      <w:numFmt w:val="bullet"/>
      <w:lvlText w:val="—"/>
      <w:lvlJc w:val="left"/>
      <w:pPr>
        <w:ind w:left="720" w:hanging="360"/>
      </w:pPr>
      <w:rPr>
        <w:rFonts w:ascii="Calibri" w:eastAsiaTheme="minorHAnsi" w:hAnsi="Calibri" w:cstheme="minorBidi" w:hint="default"/>
      </w:rPr>
    </w:lvl>
    <w:lvl w:ilvl="1" w:tplc="9AF8AFE6" w:tentative="1">
      <w:start w:val="1"/>
      <w:numFmt w:val="bullet"/>
      <w:lvlText w:val="o"/>
      <w:lvlJc w:val="left"/>
      <w:pPr>
        <w:ind w:left="1440" w:hanging="360"/>
      </w:pPr>
      <w:rPr>
        <w:rFonts w:ascii="Courier New" w:hAnsi="Courier New" w:hint="default"/>
      </w:rPr>
    </w:lvl>
    <w:lvl w:ilvl="2" w:tplc="762ABB20" w:tentative="1">
      <w:start w:val="1"/>
      <w:numFmt w:val="bullet"/>
      <w:lvlText w:val=""/>
      <w:lvlJc w:val="left"/>
      <w:pPr>
        <w:ind w:left="2160" w:hanging="360"/>
      </w:pPr>
      <w:rPr>
        <w:rFonts w:ascii="Wingdings" w:hAnsi="Wingdings" w:hint="default"/>
      </w:rPr>
    </w:lvl>
    <w:lvl w:ilvl="3" w:tplc="73A4F0B6" w:tentative="1">
      <w:start w:val="1"/>
      <w:numFmt w:val="bullet"/>
      <w:lvlText w:val=""/>
      <w:lvlJc w:val="left"/>
      <w:pPr>
        <w:ind w:left="2880" w:hanging="360"/>
      </w:pPr>
      <w:rPr>
        <w:rFonts w:ascii="Symbol" w:hAnsi="Symbol" w:hint="default"/>
      </w:rPr>
    </w:lvl>
    <w:lvl w:ilvl="4" w:tplc="08340E22" w:tentative="1">
      <w:start w:val="1"/>
      <w:numFmt w:val="bullet"/>
      <w:lvlText w:val="o"/>
      <w:lvlJc w:val="left"/>
      <w:pPr>
        <w:ind w:left="3600" w:hanging="360"/>
      </w:pPr>
      <w:rPr>
        <w:rFonts w:ascii="Courier New" w:hAnsi="Courier New" w:hint="default"/>
      </w:rPr>
    </w:lvl>
    <w:lvl w:ilvl="5" w:tplc="AA2A9C92" w:tentative="1">
      <w:start w:val="1"/>
      <w:numFmt w:val="bullet"/>
      <w:lvlText w:val=""/>
      <w:lvlJc w:val="left"/>
      <w:pPr>
        <w:ind w:left="4320" w:hanging="360"/>
      </w:pPr>
      <w:rPr>
        <w:rFonts w:ascii="Wingdings" w:hAnsi="Wingdings" w:hint="default"/>
      </w:rPr>
    </w:lvl>
    <w:lvl w:ilvl="6" w:tplc="F6E6832C" w:tentative="1">
      <w:start w:val="1"/>
      <w:numFmt w:val="bullet"/>
      <w:lvlText w:val=""/>
      <w:lvlJc w:val="left"/>
      <w:pPr>
        <w:ind w:left="5040" w:hanging="360"/>
      </w:pPr>
      <w:rPr>
        <w:rFonts w:ascii="Symbol" w:hAnsi="Symbol" w:hint="default"/>
      </w:rPr>
    </w:lvl>
    <w:lvl w:ilvl="7" w:tplc="B7F4B2B6" w:tentative="1">
      <w:start w:val="1"/>
      <w:numFmt w:val="bullet"/>
      <w:lvlText w:val="o"/>
      <w:lvlJc w:val="left"/>
      <w:pPr>
        <w:ind w:left="5760" w:hanging="360"/>
      </w:pPr>
      <w:rPr>
        <w:rFonts w:ascii="Courier New" w:hAnsi="Courier New" w:hint="default"/>
      </w:rPr>
    </w:lvl>
    <w:lvl w:ilvl="8" w:tplc="6E44BAC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E6"/>
    <w:rsid w:val="00035DF9"/>
    <w:rsid w:val="001C1A24"/>
    <w:rsid w:val="002C4A4D"/>
    <w:rsid w:val="002D70F4"/>
    <w:rsid w:val="003B66A9"/>
    <w:rsid w:val="005040EA"/>
    <w:rsid w:val="00593E98"/>
    <w:rsid w:val="007270E6"/>
    <w:rsid w:val="007715BE"/>
    <w:rsid w:val="007A0BF2"/>
    <w:rsid w:val="008113C3"/>
    <w:rsid w:val="00914529"/>
    <w:rsid w:val="009F680F"/>
    <w:rsid w:val="00A01465"/>
    <w:rsid w:val="00AF0AD2"/>
    <w:rsid w:val="00BD73B9"/>
    <w:rsid w:val="00C2606A"/>
    <w:rsid w:val="00E26DF3"/>
    <w:rsid w:val="00EE6A9C"/>
    <w:rsid w:val="00F2245F"/>
    <w:rsid w:val="00F6215B"/>
    <w:rsid w:val="00FE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42EB"/>
  <w15:chartTrackingRefBased/>
  <w15:docId w15:val="{AF00D706-80BC-4DE4-9BC5-945D32BB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A1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D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D58"/>
    <w:pPr>
      <w:ind w:left="720"/>
      <w:contextualSpacing/>
    </w:pPr>
  </w:style>
  <w:style w:type="paragraph" w:styleId="NoSpacing">
    <w:name w:val="No Spacing"/>
    <w:uiPriority w:val="1"/>
    <w:qFormat/>
    <w:rsid w:val="0051527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26DF3"/>
    <w:rPr>
      <w:sz w:val="16"/>
      <w:szCs w:val="16"/>
    </w:rPr>
  </w:style>
  <w:style w:type="paragraph" w:styleId="CommentText">
    <w:name w:val="annotation text"/>
    <w:basedOn w:val="Normal"/>
    <w:link w:val="CommentTextChar"/>
    <w:uiPriority w:val="99"/>
    <w:semiHidden/>
    <w:unhideWhenUsed/>
    <w:rsid w:val="00E26DF3"/>
    <w:rPr>
      <w:sz w:val="20"/>
      <w:szCs w:val="20"/>
    </w:rPr>
  </w:style>
  <w:style w:type="character" w:customStyle="1" w:styleId="CommentTextChar">
    <w:name w:val="Comment Text Char"/>
    <w:basedOn w:val="DefaultParagraphFont"/>
    <w:link w:val="CommentText"/>
    <w:uiPriority w:val="99"/>
    <w:semiHidden/>
    <w:rsid w:val="00E26DF3"/>
    <w:rPr>
      <w:sz w:val="20"/>
      <w:szCs w:val="20"/>
    </w:rPr>
  </w:style>
  <w:style w:type="paragraph" w:styleId="CommentSubject">
    <w:name w:val="annotation subject"/>
    <w:basedOn w:val="CommentText"/>
    <w:next w:val="CommentText"/>
    <w:link w:val="CommentSubjectChar"/>
    <w:uiPriority w:val="99"/>
    <w:semiHidden/>
    <w:unhideWhenUsed/>
    <w:rsid w:val="00E26DF3"/>
    <w:rPr>
      <w:b/>
      <w:bCs/>
    </w:rPr>
  </w:style>
  <w:style w:type="character" w:customStyle="1" w:styleId="CommentSubjectChar">
    <w:name w:val="Comment Subject Char"/>
    <w:basedOn w:val="CommentTextChar"/>
    <w:link w:val="CommentSubject"/>
    <w:uiPriority w:val="99"/>
    <w:semiHidden/>
    <w:rsid w:val="00E26DF3"/>
    <w:rPr>
      <w:b/>
      <w:bCs/>
      <w:sz w:val="20"/>
      <w:szCs w:val="20"/>
    </w:rPr>
  </w:style>
  <w:style w:type="paragraph" w:styleId="Revision">
    <w:name w:val="Revision"/>
    <w:hidden/>
    <w:uiPriority w:val="99"/>
    <w:semiHidden/>
    <w:rsid w:val="007715BE"/>
    <w:pPr>
      <w:spacing w:after="0" w:line="240" w:lineRule="auto"/>
    </w:pPr>
    <w:rPr>
      <w:sz w:val="24"/>
      <w:szCs w:val="24"/>
    </w:rPr>
  </w:style>
  <w:style w:type="paragraph" w:styleId="Header">
    <w:name w:val="header"/>
    <w:basedOn w:val="Normal"/>
    <w:link w:val="HeaderChar"/>
    <w:uiPriority w:val="99"/>
    <w:unhideWhenUsed/>
    <w:rsid w:val="005040EA"/>
    <w:pPr>
      <w:tabs>
        <w:tab w:val="center" w:pos="4680"/>
        <w:tab w:val="right" w:pos="9360"/>
      </w:tabs>
    </w:pPr>
  </w:style>
  <w:style w:type="character" w:customStyle="1" w:styleId="HeaderChar">
    <w:name w:val="Header Char"/>
    <w:basedOn w:val="DefaultParagraphFont"/>
    <w:link w:val="Header"/>
    <w:uiPriority w:val="99"/>
    <w:rsid w:val="005040EA"/>
    <w:rPr>
      <w:sz w:val="24"/>
      <w:szCs w:val="24"/>
    </w:rPr>
  </w:style>
  <w:style w:type="paragraph" w:styleId="Footer">
    <w:name w:val="footer"/>
    <w:basedOn w:val="Normal"/>
    <w:link w:val="FooterChar"/>
    <w:uiPriority w:val="99"/>
    <w:unhideWhenUsed/>
    <w:rsid w:val="005040EA"/>
    <w:pPr>
      <w:tabs>
        <w:tab w:val="center" w:pos="4680"/>
        <w:tab w:val="right" w:pos="9360"/>
      </w:tabs>
    </w:pPr>
  </w:style>
  <w:style w:type="character" w:customStyle="1" w:styleId="FooterChar">
    <w:name w:val="Footer Char"/>
    <w:basedOn w:val="DefaultParagraphFont"/>
    <w:link w:val="Footer"/>
    <w:uiPriority w:val="99"/>
    <w:rsid w:val="00504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Ontario College of Teachers</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Campeau</dc:creator>
  <cp:lastModifiedBy>Veronique Ponce</cp:lastModifiedBy>
  <cp:revision>4</cp:revision>
  <dcterms:created xsi:type="dcterms:W3CDTF">2021-02-17T13:20:00Z</dcterms:created>
  <dcterms:modified xsi:type="dcterms:W3CDTF">2021-02-17T14:14:00Z</dcterms:modified>
</cp:coreProperties>
</file>